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C6E4B" w14:textId="473B3458" w:rsidR="001278B7" w:rsidRPr="00B62BA6" w:rsidRDefault="00B62BA6" w:rsidP="00B62BA6">
      <w:pPr>
        <w:spacing w:line="360" w:lineRule="auto"/>
        <w:rPr>
          <w:rFonts w:ascii="David" w:hAnsi="David" w:cs="David"/>
          <w:b/>
          <w:bCs/>
          <w:color w:val="222222"/>
          <w:sz w:val="32"/>
          <w:szCs w:val="32"/>
          <w:shd w:val="clear" w:color="auto" w:fill="FFFFFF"/>
          <w:rtl/>
          <w14:glow w14:rad="101600">
            <w14:schemeClr w14:val="accent3">
              <w14:alpha w14:val="60000"/>
              <w14:satMod w14:val="175000"/>
            </w14:schemeClr>
          </w14:glow>
        </w:rPr>
      </w:pPr>
      <w:r w:rsidRPr="00B62BA6">
        <w:rPr>
          <w:rFonts w:ascii="David" w:hAnsi="David" w:cs="David" w:hint="cs"/>
          <w:b/>
          <w:bCs/>
          <w:color w:val="222222"/>
          <w:sz w:val="32"/>
          <w:szCs w:val="32"/>
          <w:shd w:val="clear" w:color="auto" w:fill="FFFFFF"/>
          <w:rtl/>
          <w14:glow w14:rad="101600">
            <w14:schemeClr w14:val="accent3">
              <w14:alpha w14:val="60000"/>
              <w14:satMod w14:val="175000"/>
            </w14:schemeClr>
          </w14:glow>
        </w:rPr>
        <w:t>תקציר הסוגיא</w:t>
      </w:r>
    </w:p>
    <w:p w14:paraId="0E7CAD08" w14:textId="0BA8D191" w:rsidR="001C3032" w:rsidRPr="005040B3" w:rsidRDefault="00F40C48" w:rsidP="00BD5FA7">
      <w:pPr>
        <w:spacing w:line="360" w:lineRule="auto"/>
        <w:jc w:val="both"/>
        <w:rPr>
          <w:rFonts w:ascii="David" w:hAnsi="David" w:cs="David"/>
          <w:color w:val="222222"/>
          <w:sz w:val="24"/>
          <w:szCs w:val="24"/>
          <w:shd w:val="clear" w:color="auto" w:fill="FFFFFF"/>
          <w:rtl/>
        </w:rPr>
      </w:pPr>
      <w:r w:rsidRPr="005040B3">
        <w:rPr>
          <w:rFonts w:ascii="David" w:hAnsi="David" w:cs="David"/>
          <w:color w:val="222222"/>
          <w:sz w:val="24"/>
          <w:szCs w:val="24"/>
          <w:shd w:val="clear" w:color="auto" w:fill="FFFFFF"/>
          <w:rtl/>
        </w:rPr>
        <w:t xml:space="preserve">סוגיית הגיור לאורך כל הדורות </w:t>
      </w:r>
      <w:proofErr w:type="spellStart"/>
      <w:r w:rsidRPr="005040B3">
        <w:rPr>
          <w:rFonts w:ascii="David" w:hAnsi="David" w:cs="David"/>
          <w:color w:val="222222"/>
          <w:sz w:val="24"/>
          <w:szCs w:val="24"/>
          <w:shd w:val="clear" w:color="auto" w:fill="FFFFFF"/>
          <w:rtl/>
        </w:rPr>
        <w:t>היתה</w:t>
      </w:r>
      <w:proofErr w:type="spellEnd"/>
      <w:r w:rsidRPr="005040B3">
        <w:rPr>
          <w:rFonts w:ascii="David" w:hAnsi="David" w:cs="David"/>
          <w:color w:val="222222"/>
          <w:sz w:val="24"/>
          <w:szCs w:val="24"/>
          <w:shd w:val="clear" w:color="auto" w:fill="FFFFFF"/>
          <w:rtl/>
        </w:rPr>
        <w:t xml:space="preserve"> </w:t>
      </w:r>
      <w:r w:rsidR="001C3032" w:rsidRPr="005040B3">
        <w:rPr>
          <w:rFonts w:ascii="David" w:hAnsi="David" w:cs="David" w:hint="cs"/>
          <w:color w:val="222222"/>
          <w:sz w:val="24"/>
          <w:szCs w:val="24"/>
          <w:shd w:val="clear" w:color="auto" w:fill="FFFFFF"/>
          <w:rtl/>
        </w:rPr>
        <w:t>מהותית</w:t>
      </w:r>
      <w:r w:rsidRPr="005040B3">
        <w:rPr>
          <w:rFonts w:ascii="David" w:hAnsi="David" w:cs="David"/>
          <w:color w:val="222222"/>
          <w:sz w:val="24"/>
          <w:szCs w:val="24"/>
          <w:shd w:val="clear" w:color="auto" w:fill="FFFFFF"/>
          <w:rtl/>
        </w:rPr>
        <w:t>, שהרי דרכה מגדירים מי יכול להצטרף לעם ישראל ולהיות יהודי.</w:t>
      </w:r>
      <w:r w:rsidR="001C3032" w:rsidRPr="005040B3">
        <w:rPr>
          <w:rFonts w:ascii="David" w:hAnsi="David" w:cs="David" w:hint="cs"/>
          <w:color w:val="222222"/>
          <w:sz w:val="24"/>
          <w:szCs w:val="24"/>
          <w:shd w:val="clear" w:color="auto" w:fill="FFFFFF"/>
          <w:rtl/>
        </w:rPr>
        <w:t xml:space="preserve"> </w:t>
      </w:r>
      <w:r w:rsidRPr="005040B3">
        <w:rPr>
          <w:rFonts w:ascii="David" w:hAnsi="David" w:cs="David"/>
          <w:color w:val="222222"/>
          <w:sz w:val="24"/>
          <w:szCs w:val="24"/>
          <w:shd w:val="clear" w:color="auto" w:fill="FFFFFF"/>
          <w:rtl/>
        </w:rPr>
        <w:t>במהלך הגלות התפתחה</w:t>
      </w:r>
      <w:r w:rsidR="0058608D" w:rsidRPr="005040B3">
        <w:rPr>
          <w:rFonts w:ascii="David" w:hAnsi="David" w:cs="David" w:hint="cs"/>
          <w:color w:val="222222"/>
          <w:sz w:val="24"/>
          <w:szCs w:val="24"/>
          <w:shd w:val="clear" w:color="auto" w:fill="FFFFFF"/>
          <w:rtl/>
        </w:rPr>
        <w:t xml:space="preserve"> </w:t>
      </w:r>
      <w:proofErr w:type="spellStart"/>
      <w:r w:rsidR="0058608D" w:rsidRPr="005040B3">
        <w:rPr>
          <w:rFonts w:ascii="David" w:hAnsi="David" w:cs="David" w:hint="cs"/>
          <w:color w:val="222222"/>
          <w:sz w:val="24"/>
          <w:szCs w:val="24"/>
          <w:shd w:val="clear" w:color="auto" w:fill="FFFFFF"/>
          <w:rtl/>
        </w:rPr>
        <w:t>ונתחדדה</w:t>
      </w:r>
      <w:proofErr w:type="spellEnd"/>
      <w:r w:rsidRPr="005040B3">
        <w:rPr>
          <w:rFonts w:ascii="David" w:hAnsi="David" w:cs="David"/>
          <w:color w:val="222222"/>
          <w:sz w:val="24"/>
          <w:szCs w:val="24"/>
          <w:shd w:val="clear" w:color="auto" w:fill="FFFFFF"/>
          <w:rtl/>
        </w:rPr>
        <w:t xml:space="preserve"> ההלכה והתגבשו כמה אבני דרך יסודיו</w:t>
      </w:r>
      <w:r w:rsidR="00636B72" w:rsidRPr="005040B3">
        <w:rPr>
          <w:rFonts w:ascii="David" w:hAnsi="David" w:cs="David"/>
          <w:color w:val="222222"/>
          <w:sz w:val="24"/>
          <w:szCs w:val="24"/>
          <w:shd w:val="clear" w:color="auto" w:fill="FFFFFF"/>
          <w:rtl/>
        </w:rPr>
        <w:t>ת</w:t>
      </w:r>
      <w:r w:rsidR="001C3032" w:rsidRPr="005040B3">
        <w:rPr>
          <w:rFonts w:ascii="David" w:hAnsi="David" w:cs="David" w:hint="cs"/>
          <w:color w:val="222222"/>
          <w:sz w:val="24"/>
          <w:szCs w:val="24"/>
          <w:shd w:val="clear" w:color="auto" w:fill="FFFFFF"/>
          <w:rtl/>
        </w:rPr>
        <w:t xml:space="preserve"> מקובלות</w:t>
      </w:r>
      <w:r w:rsidR="0058608D" w:rsidRPr="005040B3">
        <w:rPr>
          <w:rFonts w:ascii="David" w:hAnsi="David" w:cs="David" w:hint="cs"/>
          <w:color w:val="222222"/>
          <w:sz w:val="24"/>
          <w:szCs w:val="24"/>
          <w:shd w:val="clear" w:color="auto" w:fill="FFFFFF"/>
          <w:rtl/>
        </w:rPr>
        <w:t xml:space="preserve"> </w:t>
      </w:r>
      <w:proofErr w:type="spellStart"/>
      <w:r w:rsidR="0058608D" w:rsidRPr="005040B3">
        <w:rPr>
          <w:rFonts w:ascii="David" w:hAnsi="David" w:cs="David" w:hint="cs"/>
          <w:color w:val="222222"/>
          <w:sz w:val="24"/>
          <w:szCs w:val="24"/>
          <w:shd w:val="clear" w:color="auto" w:fill="FFFFFF"/>
          <w:rtl/>
        </w:rPr>
        <w:t>בסוגייה</w:t>
      </w:r>
      <w:proofErr w:type="spellEnd"/>
      <w:r w:rsidR="0058608D" w:rsidRPr="005040B3">
        <w:rPr>
          <w:rFonts w:ascii="David" w:hAnsi="David" w:cs="David" w:hint="cs"/>
          <w:color w:val="222222"/>
          <w:sz w:val="24"/>
          <w:szCs w:val="24"/>
          <w:shd w:val="clear" w:color="auto" w:fill="FFFFFF"/>
          <w:rtl/>
        </w:rPr>
        <w:t xml:space="preserve"> זו</w:t>
      </w:r>
      <w:r w:rsidR="00636B72" w:rsidRPr="005040B3">
        <w:rPr>
          <w:rFonts w:ascii="David" w:hAnsi="David" w:cs="David"/>
          <w:color w:val="222222"/>
          <w:sz w:val="24"/>
          <w:szCs w:val="24"/>
          <w:shd w:val="clear" w:color="auto" w:fill="FFFFFF"/>
          <w:rtl/>
        </w:rPr>
        <w:t xml:space="preserve">: מוטיבציה ראויה, מילה וטבילה, </w:t>
      </w:r>
      <w:r w:rsidRPr="005040B3">
        <w:rPr>
          <w:rFonts w:ascii="David" w:hAnsi="David" w:cs="David"/>
          <w:color w:val="222222"/>
          <w:sz w:val="24"/>
          <w:szCs w:val="24"/>
          <w:shd w:val="clear" w:color="auto" w:fill="FFFFFF"/>
          <w:rtl/>
        </w:rPr>
        <w:t>קבלת מצוות</w:t>
      </w:r>
      <w:r w:rsidR="007F5873" w:rsidRPr="005040B3">
        <w:rPr>
          <w:rFonts w:ascii="David" w:hAnsi="David" w:cs="David"/>
          <w:color w:val="222222"/>
          <w:sz w:val="24"/>
          <w:szCs w:val="24"/>
          <w:shd w:val="clear" w:color="auto" w:fill="FFFFFF"/>
          <w:rtl/>
        </w:rPr>
        <w:t>, בפני בית דין</w:t>
      </w:r>
      <w:r w:rsidRPr="005040B3">
        <w:rPr>
          <w:rFonts w:ascii="David" w:hAnsi="David" w:cs="David"/>
          <w:color w:val="222222"/>
          <w:sz w:val="24"/>
          <w:szCs w:val="24"/>
          <w:shd w:val="clear" w:color="auto" w:fill="FFFFFF"/>
          <w:rtl/>
        </w:rPr>
        <w:t>.</w:t>
      </w:r>
      <w:r w:rsidR="001C3032" w:rsidRPr="005040B3">
        <w:rPr>
          <w:rFonts w:ascii="David" w:hAnsi="David" w:cs="David" w:hint="cs"/>
          <w:color w:val="222222"/>
          <w:sz w:val="24"/>
          <w:szCs w:val="24"/>
          <w:shd w:val="clear" w:color="auto" w:fill="FFFFFF"/>
          <w:rtl/>
        </w:rPr>
        <w:t xml:space="preserve"> כמובן שקיימות מחלוקות לפרשנות והיישום של חלק מהפרמטרים.</w:t>
      </w:r>
      <w:r w:rsidR="007F5873" w:rsidRPr="005040B3">
        <w:rPr>
          <w:rFonts w:ascii="David" w:hAnsi="David" w:cs="David"/>
          <w:color w:val="222222"/>
          <w:sz w:val="24"/>
          <w:szCs w:val="24"/>
          <w:shd w:val="clear" w:color="auto" w:fill="FFFFFF"/>
          <w:rtl/>
        </w:rPr>
        <w:t xml:space="preserve"> בט</w:t>
      </w:r>
      <w:r w:rsidRPr="005040B3">
        <w:rPr>
          <w:rFonts w:ascii="David" w:hAnsi="David" w:cs="David"/>
          <w:color w:val="222222"/>
          <w:sz w:val="24"/>
          <w:szCs w:val="24"/>
          <w:shd w:val="clear" w:color="auto" w:fill="FFFFFF"/>
          <w:rtl/>
        </w:rPr>
        <w:t>רם קמה מדינת ישראל התבצע הגיור בפני בית דין מקומי</w:t>
      </w:r>
      <w:r w:rsidR="00046C64" w:rsidRPr="005040B3">
        <w:rPr>
          <w:rFonts w:ascii="David" w:hAnsi="David" w:cs="David" w:hint="cs"/>
          <w:color w:val="222222"/>
          <w:sz w:val="24"/>
          <w:szCs w:val="24"/>
          <w:shd w:val="clear" w:color="auto" w:fill="FFFFFF"/>
          <w:rtl/>
        </w:rPr>
        <w:t>, לפי דעת הדי</w:t>
      </w:r>
      <w:r w:rsidR="001C3032" w:rsidRPr="005040B3">
        <w:rPr>
          <w:rFonts w:ascii="David" w:hAnsi="David" w:cs="David" w:hint="cs"/>
          <w:color w:val="222222"/>
          <w:sz w:val="24"/>
          <w:szCs w:val="24"/>
          <w:shd w:val="clear" w:color="auto" w:fill="FFFFFF"/>
          <w:rtl/>
        </w:rPr>
        <w:t>ינים</w:t>
      </w:r>
      <w:r w:rsidR="001C3032" w:rsidRPr="005040B3">
        <w:rPr>
          <w:rFonts w:ascii="David" w:hAnsi="David" w:cs="David"/>
          <w:color w:val="222222"/>
          <w:sz w:val="24"/>
          <w:szCs w:val="24"/>
          <w:shd w:val="clear" w:color="auto" w:fill="FFFFFF"/>
          <w:rtl/>
        </w:rPr>
        <w:t>, והגר התקבל בקהילה המקומית</w:t>
      </w:r>
      <w:r w:rsidR="001C3032" w:rsidRPr="005040B3">
        <w:rPr>
          <w:rFonts w:ascii="David" w:hAnsi="David" w:cs="David" w:hint="cs"/>
          <w:color w:val="222222"/>
          <w:sz w:val="24"/>
          <w:szCs w:val="24"/>
          <w:shd w:val="clear" w:color="auto" w:fill="FFFFFF"/>
          <w:rtl/>
        </w:rPr>
        <w:t xml:space="preserve">, המצויה במדינה זרה. </w:t>
      </w:r>
      <w:r w:rsidRPr="005040B3">
        <w:rPr>
          <w:rFonts w:ascii="David" w:hAnsi="David" w:cs="David"/>
          <w:color w:val="222222"/>
          <w:sz w:val="24"/>
          <w:szCs w:val="24"/>
          <w:shd w:val="clear" w:color="auto" w:fill="FFFFFF"/>
          <w:rtl/>
        </w:rPr>
        <w:t>עם קום מדינת ישראל נכנס הגיור תחת חסותה של הרבנות הראשית, מה שדורש מחד אחידות והסכמה</w:t>
      </w:r>
      <w:r w:rsidR="001C3032" w:rsidRPr="005040B3">
        <w:rPr>
          <w:rFonts w:ascii="David" w:hAnsi="David" w:cs="David" w:hint="cs"/>
          <w:color w:val="222222"/>
          <w:sz w:val="24"/>
          <w:szCs w:val="24"/>
          <w:shd w:val="clear" w:color="auto" w:fill="FFFFFF"/>
          <w:rtl/>
        </w:rPr>
        <w:t xml:space="preserve"> מסוימת</w:t>
      </w:r>
      <w:r w:rsidRPr="005040B3">
        <w:rPr>
          <w:rFonts w:ascii="David" w:hAnsi="David" w:cs="David"/>
          <w:color w:val="222222"/>
          <w:sz w:val="24"/>
          <w:szCs w:val="24"/>
          <w:shd w:val="clear" w:color="auto" w:fill="FFFFFF"/>
          <w:rtl/>
        </w:rPr>
        <w:t xml:space="preserve"> בין הגוונים ההלכתיים השונים ומאידך התייחסות לאתגרים לאומיים מערכתיים</w:t>
      </w:r>
      <w:r w:rsidR="001C3032" w:rsidRPr="005040B3">
        <w:rPr>
          <w:rFonts w:ascii="David" w:hAnsi="David" w:cs="David" w:hint="cs"/>
          <w:color w:val="222222"/>
          <w:sz w:val="24"/>
          <w:szCs w:val="24"/>
          <w:shd w:val="clear" w:color="auto" w:fill="FFFFFF"/>
          <w:rtl/>
        </w:rPr>
        <w:t xml:space="preserve"> </w:t>
      </w:r>
      <w:r w:rsidR="00BD5FA7" w:rsidRPr="005040B3">
        <w:rPr>
          <w:rFonts w:ascii="David" w:hAnsi="David" w:cs="David" w:hint="cs"/>
          <w:color w:val="222222"/>
          <w:sz w:val="24"/>
          <w:szCs w:val="24"/>
          <w:shd w:val="clear" w:color="auto" w:fill="FFFFFF"/>
          <w:rtl/>
        </w:rPr>
        <w:t xml:space="preserve">שנוצרים </w:t>
      </w:r>
      <w:r w:rsidR="001C3032" w:rsidRPr="005040B3">
        <w:rPr>
          <w:rFonts w:ascii="David" w:hAnsi="David" w:cs="David" w:hint="cs"/>
          <w:color w:val="222222"/>
          <w:sz w:val="24"/>
          <w:szCs w:val="24"/>
          <w:shd w:val="clear" w:color="auto" w:fill="FFFFFF"/>
          <w:rtl/>
        </w:rPr>
        <w:t>עם קיום המדינה היהודית ו</w:t>
      </w:r>
      <w:r w:rsidRPr="005040B3">
        <w:rPr>
          <w:rFonts w:ascii="David" w:hAnsi="David" w:cs="David"/>
          <w:color w:val="222222"/>
          <w:sz w:val="24"/>
          <w:szCs w:val="24"/>
          <w:shd w:val="clear" w:color="auto" w:fill="FFFFFF"/>
          <w:rtl/>
        </w:rPr>
        <w:t xml:space="preserve">אינם בהכרח הלכתיים. </w:t>
      </w:r>
    </w:p>
    <w:p w14:paraId="7A40B39F" w14:textId="69C53454" w:rsidR="0058608D" w:rsidRPr="00031B4D" w:rsidRDefault="0058608D" w:rsidP="0058608D">
      <w:pPr>
        <w:spacing w:line="360" w:lineRule="auto"/>
        <w:jc w:val="both"/>
        <w:rPr>
          <w:rFonts w:ascii="David" w:hAnsi="David" w:cs="David"/>
          <w:color w:val="222222"/>
          <w:sz w:val="24"/>
          <w:szCs w:val="24"/>
          <w:shd w:val="clear" w:color="auto" w:fill="FFFFFF"/>
          <w:rtl/>
        </w:rPr>
      </w:pPr>
      <w:r w:rsidRPr="005040B3">
        <w:rPr>
          <w:rFonts w:ascii="David" w:hAnsi="David" w:cs="David"/>
          <w:color w:val="222222"/>
          <w:sz w:val="24"/>
          <w:szCs w:val="24"/>
          <w:shd w:val="clear" w:color="auto" w:fill="FFFFFF"/>
          <w:rtl/>
        </w:rPr>
        <w:t>קבלת הגר היא מצווה מפורשת</w:t>
      </w:r>
      <w:r w:rsidRPr="00031B4D">
        <w:rPr>
          <w:rStyle w:val="aa"/>
          <w:rFonts w:ascii="David" w:hAnsi="David" w:cs="David"/>
          <w:color w:val="222222"/>
          <w:sz w:val="24"/>
          <w:szCs w:val="24"/>
          <w:shd w:val="clear" w:color="auto" w:fill="FFFFFF"/>
          <w:rtl/>
        </w:rPr>
        <w:footnoteReference w:id="1"/>
      </w:r>
      <w:r w:rsidRPr="00031B4D">
        <w:rPr>
          <w:rFonts w:ascii="David" w:hAnsi="David" w:cs="David"/>
          <w:color w:val="222222"/>
          <w:sz w:val="24"/>
          <w:szCs w:val="24"/>
          <w:shd w:val="clear" w:color="auto" w:fill="FFFFFF"/>
          <w:rtl/>
        </w:rPr>
        <w:t xml:space="preserve">, וברגע שנכנס אדם בשערי </w:t>
      </w:r>
      <w:proofErr w:type="spellStart"/>
      <w:r w:rsidRPr="00031B4D">
        <w:rPr>
          <w:rFonts w:ascii="David" w:hAnsi="David" w:cs="David"/>
          <w:color w:val="222222"/>
          <w:sz w:val="24"/>
          <w:szCs w:val="24"/>
          <w:shd w:val="clear" w:color="auto" w:fill="FFFFFF"/>
          <w:rtl/>
        </w:rPr>
        <w:t>עמ"י</w:t>
      </w:r>
      <w:proofErr w:type="spellEnd"/>
      <w:r w:rsidRPr="00031B4D">
        <w:rPr>
          <w:rFonts w:ascii="David" w:hAnsi="David" w:cs="David"/>
          <w:color w:val="222222"/>
          <w:sz w:val="24"/>
          <w:szCs w:val="24"/>
          <w:shd w:val="clear" w:color="auto" w:fill="FFFFFF"/>
          <w:rtl/>
        </w:rPr>
        <w:t xml:space="preserve"> הוא יהודי לכל דבר ועניין</w:t>
      </w:r>
      <w:r w:rsidRPr="00031B4D">
        <w:rPr>
          <w:rFonts w:ascii="David" w:hAnsi="David" w:cs="David" w:hint="cs"/>
          <w:color w:val="222222"/>
          <w:sz w:val="24"/>
          <w:szCs w:val="24"/>
          <w:shd w:val="clear" w:color="auto" w:fill="FFFFFF"/>
          <w:rtl/>
        </w:rPr>
        <w:t xml:space="preserve"> שהרי "ישראל אף על פי שחטא ישראל הוא"</w:t>
      </w:r>
      <w:r w:rsidRPr="00031B4D">
        <w:rPr>
          <w:rStyle w:val="aa"/>
          <w:rFonts w:ascii="David" w:hAnsi="David" w:cs="David"/>
          <w:color w:val="222222"/>
          <w:sz w:val="24"/>
          <w:szCs w:val="24"/>
          <w:shd w:val="clear" w:color="auto" w:fill="FFFFFF"/>
          <w:rtl/>
        </w:rPr>
        <w:footnoteReference w:id="2"/>
      </w:r>
      <w:r w:rsidRPr="00031B4D">
        <w:rPr>
          <w:rFonts w:ascii="David" w:hAnsi="David" w:cs="David"/>
          <w:color w:val="222222"/>
          <w:sz w:val="24"/>
          <w:szCs w:val="24"/>
          <w:shd w:val="clear" w:color="auto" w:fill="FFFFFF"/>
          <w:rtl/>
        </w:rPr>
        <w:t>. אולי בשל כך יש מתח רב בשאלה את מי מוכנים להכניס בשערי האומה.</w:t>
      </w:r>
      <w:r w:rsidRPr="00031B4D">
        <w:rPr>
          <w:rFonts w:ascii="David" w:hAnsi="David" w:cs="David" w:hint="cs"/>
          <w:color w:val="222222"/>
          <w:sz w:val="24"/>
          <w:szCs w:val="24"/>
          <w:shd w:val="clear" w:color="auto" w:fill="FFFFFF"/>
          <w:rtl/>
        </w:rPr>
        <w:t xml:space="preserve"> </w:t>
      </w:r>
      <w:r w:rsidRPr="00031B4D">
        <w:rPr>
          <w:rFonts w:ascii="David" w:hAnsi="David" w:cs="David"/>
          <w:color w:val="222222"/>
          <w:sz w:val="24"/>
          <w:szCs w:val="24"/>
          <w:shd w:val="clear" w:color="auto" w:fill="FFFFFF"/>
          <w:rtl/>
        </w:rPr>
        <w:t xml:space="preserve">אבקש לבחון את </w:t>
      </w:r>
      <w:r w:rsidRPr="00031B4D">
        <w:rPr>
          <w:rFonts w:ascii="David" w:hAnsi="David" w:cs="David" w:hint="cs"/>
          <w:color w:val="222222"/>
          <w:sz w:val="24"/>
          <w:szCs w:val="24"/>
          <w:shd w:val="clear" w:color="auto" w:fill="FFFFFF"/>
          <w:rtl/>
        </w:rPr>
        <w:t xml:space="preserve">הערכים הנלקחים במסגרת </w:t>
      </w:r>
      <w:r w:rsidRPr="00031B4D">
        <w:rPr>
          <w:rFonts w:ascii="David" w:hAnsi="David" w:cs="David"/>
          <w:color w:val="222222"/>
          <w:sz w:val="24"/>
          <w:szCs w:val="24"/>
          <w:shd w:val="clear" w:color="auto" w:fill="FFFFFF"/>
          <w:rtl/>
        </w:rPr>
        <w:t>קביעת מדיניות הגיור</w:t>
      </w:r>
      <w:r w:rsidRPr="00031B4D">
        <w:rPr>
          <w:rFonts w:ascii="David" w:hAnsi="David" w:cs="David" w:hint="cs"/>
          <w:color w:val="222222"/>
          <w:sz w:val="24"/>
          <w:szCs w:val="24"/>
          <w:shd w:val="clear" w:color="auto" w:fill="FFFFFF"/>
          <w:rtl/>
        </w:rPr>
        <w:t>,</w:t>
      </w:r>
      <w:r w:rsidRPr="00031B4D">
        <w:rPr>
          <w:rFonts w:ascii="David" w:hAnsi="David" w:cs="David"/>
          <w:color w:val="222222"/>
          <w:sz w:val="24"/>
          <w:szCs w:val="24"/>
          <w:shd w:val="clear" w:color="auto" w:fill="FFFFFF"/>
          <w:rtl/>
        </w:rPr>
        <w:t xml:space="preserve"> המעצבת את גבולות הזהות היהודית במדינת ישראל.</w:t>
      </w:r>
      <w:r w:rsidRPr="00031B4D">
        <w:rPr>
          <w:rFonts w:ascii="David" w:hAnsi="David" w:cs="David" w:hint="cs"/>
          <w:color w:val="222222"/>
          <w:sz w:val="24"/>
          <w:szCs w:val="24"/>
          <w:shd w:val="clear" w:color="auto" w:fill="FFFFFF"/>
          <w:rtl/>
        </w:rPr>
        <w:tab/>
      </w:r>
      <w:r w:rsidRPr="00031B4D">
        <w:rPr>
          <w:rFonts w:ascii="David" w:hAnsi="David" w:cs="David"/>
          <w:color w:val="222222"/>
          <w:sz w:val="24"/>
          <w:szCs w:val="24"/>
          <w:shd w:val="clear" w:color="auto" w:fill="FFFFFF"/>
          <w:rtl/>
        </w:rPr>
        <w:br/>
        <w:t>אתמקד במספר דעות מתוך סוגיית "זרע ישראל"- בני יהודים שהתחתנו עם גויים</w:t>
      </w:r>
      <w:r w:rsidRPr="00031B4D">
        <w:rPr>
          <w:rFonts w:ascii="David" w:hAnsi="David" w:cs="David" w:hint="cs"/>
          <w:color w:val="222222"/>
          <w:sz w:val="24"/>
          <w:szCs w:val="24"/>
          <w:shd w:val="clear" w:color="auto" w:fill="FFFFFF"/>
          <w:rtl/>
        </w:rPr>
        <w:t>, שאמנם אינם מוגדרים יהודים על פי ההלכה</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 xml:space="preserve">אך </w:t>
      </w:r>
      <w:r w:rsidRPr="00031B4D">
        <w:rPr>
          <w:rFonts w:ascii="David" w:hAnsi="David" w:cs="David"/>
          <w:color w:val="222222"/>
          <w:sz w:val="24"/>
          <w:szCs w:val="24"/>
          <w:shd w:val="clear" w:color="auto" w:fill="FFFFFF"/>
          <w:rtl/>
        </w:rPr>
        <w:t>ש</w:t>
      </w:r>
      <w:r w:rsidR="00BD5FA7" w:rsidRPr="00031B4D">
        <w:rPr>
          <w:rFonts w:ascii="David" w:hAnsi="David" w:cs="David" w:hint="cs"/>
          <w:color w:val="222222"/>
          <w:sz w:val="24"/>
          <w:szCs w:val="24"/>
          <w:shd w:val="clear" w:color="auto" w:fill="FFFFFF"/>
          <w:rtl/>
        </w:rPr>
        <w:t>ו</w:t>
      </w:r>
      <w:r w:rsidRPr="00031B4D">
        <w:rPr>
          <w:rFonts w:ascii="David" w:hAnsi="David" w:cs="David"/>
          <w:color w:val="222222"/>
          <w:sz w:val="24"/>
          <w:szCs w:val="24"/>
          <w:shd w:val="clear" w:color="auto" w:fill="FFFFFF"/>
          <w:rtl/>
        </w:rPr>
        <w:t xml:space="preserve">רשם יהודי. יחס ההלכה אליהם היה לאורך הדורות מקל, </w:t>
      </w:r>
      <w:r w:rsidRPr="00031B4D">
        <w:rPr>
          <w:rFonts w:ascii="David" w:hAnsi="David" w:cs="David" w:hint="cs"/>
          <w:color w:val="222222"/>
          <w:sz w:val="24"/>
          <w:szCs w:val="24"/>
          <w:shd w:val="clear" w:color="auto" w:fill="FFFFFF"/>
          <w:rtl/>
        </w:rPr>
        <w:t>מתוך הכרה בשורשם היהודי</w:t>
      </w:r>
      <w:r w:rsidRPr="00031B4D">
        <w:rPr>
          <w:rStyle w:val="aa"/>
          <w:rFonts w:ascii="David" w:hAnsi="David" w:cs="David"/>
          <w:color w:val="222222"/>
          <w:sz w:val="24"/>
          <w:szCs w:val="24"/>
          <w:shd w:val="clear" w:color="auto" w:fill="FFFFFF"/>
          <w:rtl/>
        </w:rPr>
        <w:footnoteReference w:id="3"/>
      </w:r>
      <w:r w:rsidRPr="00031B4D">
        <w:rPr>
          <w:rFonts w:ascii="David" w:hAnsi="David" w:cs="David"/>
          <w:color w:val="222222"/>
          <w:sz w:val="24"/>
          <w:szCs w:val="24"/>
          <w:shd w:val="clear" w:color="auto" w:fill="FFFFFF"/>
          <w:rtl/>
        </w:rPr>
        <w:t xml:space="preserve">, סוגיה זו נולדה בעקבות </w:t>
      </w:r>
      <w:r w:rsidRPr="00031B4D">
        <w:rPr>
          <w:rFonts w:ascii="David" w:hAnsi="David" w:cs="David" w:hint="cs"/>
          <w:color w:val="222222"/>
          <w:sz w:val="24"/>
          <w:szCs w:val="24"/>
          <w:shd w:val="clear" w:color="auto" w:fill="FFFFFF"/>
          <w:rtl/>
        </w:rPr>
        <w:t>האמנציפציה</w:t>
      </w:r>
      <w:r w:rsidRPr="00031B4D">
        <w:rPr>
          <w:rFonts w:ascii="David" w:hAnsi="David" w:cs="David"/>
          <w:color w:val="222222"/>
          <w:sz w:val="24"/>
          <w:szCs w:val="24"/>
          <w:shd w:val="clear" w:color="auto" w:fill="FFFFFF"/>
          <w:rtl/>
        </w:rPr>
        <w:t xml:space="preserve"> והפרדת הדת והמדינה שאפשרו נישואין אזרחיים מחד וגיור </w:t>
      </w:r>
      <w:r w:rsidRPr="00031B4D">
        <w:rPr>
          <w:rFonts w:ascii="David" w:hAnsi="David" w:cs="David" w:hint="cs"/>
          <w:color w:val="222222"/>
          <w:sz w:val="24"/>
          <w:szCs w:val="24"/>
          <w:shd w:val="clear" w:color="auto" w:fill="FFFFFF"/>
          <w:rtl/>
        </w:rPr>
        <w:t>מאידך.</w:t>
      </w:r>
    </w:p>
    <w:p w14:paraId="5717888D" w14:textId="77777777" w:rsidR="00237BFC" w:rsidRDefault="00237BFC">
      <w:pPr>
        <w:bidi w:val="0"/>
        <w:rPr>
          <w:rFonts w:ascii="David" w:hAnsi="David" w:cs="David"/>
          <w:b/>
          <w:bCs/>
          <w:color w:val="222222"/>
          <w:sz w:val="32"/>
          <w:szCs w:val="32"/>
          <w:shd w:val="clear" w:color="auto" w:fill="FFFFFF"/>
          <w:rtl/>
          <w14:glow w14:rad="101600">
            <w14:schemeClr w14:val="accent3">
              <w14:alpha w14:val="60000"/>
              <w14:satMod w14:val="175000"/>
            </w14:schemeClr>
          </w14:glow>
        </w:rPr>
      </w:pPr>
      <w:r>
        <w:rPr>
          <w:rFonts w:ascii="David" w:hAnsi="David" w:cs="David"/>
          <w:b/>
          <w:bCs/>
          <w:color w:val="222222"/>
          <w:sz w:val="32"/>
          <w:szCs w:val="32"/>
          <w:shd w:val="clear" w:color="auto" w:fill="FFFFFF"/>
          <w:rtl/>
          <w14:glow w14:rad="101600">
            <w14:schemeClr w14:val="accent3">
              <w14:alpha w14:val="60000"/>
              <w14:satMod w14:val="175000"/>
            </w14:schemeClr>
          </w14:glow>
        </w:rPr>
        <w:br w:type="page"/>
      </w:r>
    </w:p>
    <w:p w14:paraId="4553FEBE" w14:textId="1BA9AB26" w:rsidR="00B62BA6" w:rsidRPr="00B62BA6" w:rsidRDefault="00B62BA6" w:rsidP="00B62BA6">
      <w:pPr>
        <w:spacing w:line="360" w:lineRule="auto"/>
        <w:rPr>
          <w:rFonts w:ascii="David" w:hAnsi="David" w:cs="David"/>
          <w:b/>
          <w:bCs/>
          <w:color w:val="222222"/>
          <w:sz w:val="32"/>
          <w:szCs w:val="32"/>
          <w:shd w:val="clear" w:color="auto" w:fill="FFFFFF"/>
          <w:rtl/>
          <w14:glow w14:rad="101600">
            <w14:schemeClr w14:val="accent3">
              <w14:alpha w14:val="60000"/>
              <w14:satMod w14:val="175000"/>
            </w14:schemeClr>
          </w14:glow>
        </w:rPr>
      </w:pPr>
      <w:r w:rsidRPr="00B62BA6">
        <w:rPr>
          <w:rFonts w:ascii="David" w:hAnsi="David" w:cs="David" w:hint="cs"/>
          <w:b/>
          <w:bCs/>
          <w:color w:val="222222"/>
          <w:sz w:val="32"/>
          <w:szCs w:val="32"/>
          <w:shd w:val="clear" w:color="auto" w:fill="FFFFFF"/>
          <w:rtl/>
          <w14:glow w14:rad="101600">
            <w14:schemeClr w14:val="accent3">
              <w14:alpha w14:val="60000"/>
              <w14:satMod w14:val="175000"/>
            </w14:schemeClr>
          </w14:glow>
        </w:rPr>
        <w:lastRenderedPageBreak/>
        <w:t xml:space="preserve">פרקים </w:t>
      </w:r>
    </w:p>
    <w:p w14:paraId="17903984" w14:textId="3D6444E7" w:rsidR="00237BFC" w:rsidRPr="00031B4D" w:rsidRDefault="00B62BA6" w:rsidP="0093401D">
      <w:pPr>
        <w:spacing w:after="0" w:line="360" w:lineRule="auto"/>
        <w:ind w:left="720"/>
        <w:jc w:val="both"/>
        <w:rPr>
          <w:rFonts w:ascii="David" w:hAnsi="David" w:cs="David"/>
          <w:b/>
          <w:bCs/>
          <w:color w:val="222222"/>
          <w:sz w:val="24"/>
          <w:szCs w:val="24"/>
          <w:shd w:val="clear" w:color="auto" w:fill="FFFFFF"/>
          <w:rtl/>
          <w14:glow w14:rad="63500">
            <w14:schemeClr w14:val="accent3">
              <w14:alpha w14:val="60000"/>
              <w14:satMod w14:val="175000"/>
            </w14:schemeClr>
          </w14:glow>
        </w:rPr>
      </w:pPr>
      <w:r>
        <w:rPr>
          <w:rFonts w:ascii="David" w:hAnsi="David" w:cs="David" w:hint="cs"/>
          <w:b/>
          <w:bCs/>
          <w:color w:val="222222"/>
          <w:sz w:val="24"/>
          <w:szCs w:val="24"/>
          <w:shd w:val="clear" w:color="auto" w:fill="FFFFFF"/>
          <w:rtl/>
          <w14:glow w14:rad="63500">
            <w14:schemeClr w14:val="accent3">
              <w14:alpha w14:val="60000"/>
              <w14:satMod w14:val="175000"/>
            </w14:schemeClr>
          </w14:glow>
        </w:rPr>
        <w:t xml:space="preserve">א. </w:t>
      </w:r>
      <w:bookmarkStart w:id="0" w:name="_GoBack"/>
      <w:bookmarkEnd w:id="0"/>
      <w:r w:rsidR="00237BFC" w:rsidRPr="00031B4D">
        <w:rPr>
          <w:rFonts w:ascii="David" w:hAnsi="David" w:cs="David"/>
          <w:b/>
          <w:bCs/>
          <w:color w:val="222222"/>
          <w:sz w:val="24"/>
          <w:szCs w:val="24"/>
          <w:shd w:val="clear" w:color="auto" w:fill="FFFFFF"/>
          <w:rtl/>
          <w14:glow w14:rad="63500">
            <w14:schemeClr w14:val="accent3">
              <w14:alpha w14:val="60000"/>
              <w14:satMod w14:val="175000"/>
            </w14:schemeClr>
          </w14:glow>
        </w:rPr>
        <w:t xml:space="preserve">הגיור בעידן מדינת ישראל: </w:t>
      </w:r>
    </w:p>
    <w:p w14:paraId="12FB3155" w14:textId="77777777" w:rsidR="00237BFC" w:rsidRPr="00031B4D" w:rsidRDefault="00237BFC" w:rsidP="00237BFC">
      <w:pPr>
        <w:spacing w:line="360" w:lineRule="auto"/>
        <w:jc w:val="both"/>
        <w:rPr>
          <w:rFonts w:ascii="David" w:hAnsi="David" w:cs="David"/>
          <w:color w:val="222222"/>
          <w:sz w:val="24"/>
          <w:szCs w:val="24"/>
          <w:shd w:val="clear" w:color="auto" w:fill="FFFFFF"/>
          <w:rtl/>
        </w:rPr>
      </w:pPr>
      <w:r w:rsidRPr="00031B4D">
        <w:rPr>
          <w:rFonts w:ascii="David" w:hAnsi="David" w:cs="David"/>
          <w:color w:val="222222"/>
          <w:sz w:val="24"/>
          <w:szCs w:val="24"/>
          <w:shd w:val="clear" w:color="auto" w:fill="FFFFFF"/>
          <w:rtl/>
        </w:rPr>
        <w:t xml:space="preserve">ידועה דעתו של </w:t>
      </w:r>
      <w:r w:rsidRPr="00031B4D">
        <w:rPr>
          <w:rFonts w:ascii="David" w:hAnsi="David" w:cs="David"/>
          <w:b/>
          <w:bCs/>
          <w:color w:val="222222"/>
          <w:sz w:val="24"/>
          <w:szCs w:val="24"/>
          <w:shd w:val="clear" w:color="auto" w:fill="FFFFFF"/>
          <w:rtl/>
        </w:rPr>
        <w:t>דוד בן גוריון</w:t>
      </w:r>
      <w:r w:rsidRPr="00031B4D">
        <w:rPr>
          <w:rFonts w:ascii="David" w:hAnsi="David" w:cs="David"/>
          <w:color w:val="222222"/>
          <w:sz w:val="24"/>
          <w:szCs w:val="24"/>
          <w:shd w:val="clear" w:color="auto" w:fill="FFFFFF"/>
          <w:rtl/>
        </w:rPr>
        <w:t xml:space="preserve"> שראה בעצם העלייה לארץ ישראל וההצטרפות למדינת ישראל -גיור. הוא מכניס תחת פעולת הגיור רק את ההיבט הלאומי, הצטרפותו של אדם לעם ישראל בארצו. בדומה לרב </w:t>
      </w:r>
      <w:r w:rsidRPr="00031B4D">
        <w:rPr>
          <w:rFonts w:ascii="David" w:hAnsi="David" w:cs="David"/>
          <w:b/>
          <w:bCs/>
          <w:color w:val="222222"/>
          <w:sz w:val="24"/>
          <w:szCs w:val="24"/>
          <w:shd w:val="clear" w:color="auto" w:fill="FFFFFF"/>
          <w:rtl/>
        </w:rPr>
        <w:t>משה הכהן</w:t>
      </w:r>
      <w:r w:rsidRPr="00031B4D">
        <w:rPr>
          <w:rFonts w:ascii="David" w:hAnsi="David" w:cs="David" w:hint="cs"/>
          <w:b/>
          <w:bCs/>
          <w:color w:val="222222"/>
          <w:sz w:val="24"/>
          <w:szCs w:val="24"/>
          <w:shd w:val="clear" w:color="auto" w:fill="FFFFFF"/>
          <w:rtl/>
        </w:rPr>
        <w:t>,</w:t>
      </w:r>
      <w:r w:rsidRPr="00031B4D">
        <w:rPr>
          <w:rStyle w:val="aa"/>
          <w:rFonts w:ascii="David" w:hAnsi="David" w:cs="David"/>
          <w:color w:val="222222"/>
          <w:sz w:val="24"/>
          <w:szCs w:val="24"/>
          <w:shd w:val="clear" w:color="auto" w:fill="FFFFFF"/>
          <w:rtl/>
        </w:rPr>
        <w:footnoteReference w:id="4"/>
      </w:r>
      <w:r w:rsidRPr="00031B4D">
        <w:rPr>
          <w:rFonts w:ascii="David" w:hAnsi="David" w:cs="David" w:hint="cs"/>
          <w:color w:val="222222"/>
          <w:sz w:val="24"/>
          <w:szCs w:val="24"/>
          <w:shd w:val="clear" w:color="auto" w:fill="FFFFFF"/>
          <w:rtl/>
        </w:rPr>
        <w:t xml:space="preserve"> ש</w:t>
      </w:r>
      <w:r w:rsidRPr="00031B4D">
        <w:rPr>
          <w:rFonts w:ascii="David" w:hAnsi="David" w:cs="David"/>
          <w:color w:val="222222"/>
          <w:sz w:val="24"/>
          <w:szCs w:val="24"/>
          <w:shd w:val="clear" w:color="auto" w:fill="FFFFFF"/>
          <w:rtl/>
        </w:rPr>
        <w:t xml:space="preserve">מגדיר את קבלת הגר כרצונו להיות חלק מקהל ישראל, כוונה כנה להצטרף לעם היהודי. אנו בעידן בו יש הרבה יהודים חילוניים, וקשה לצפות מגר שלא ילך אחר הרוב. כולם עתידים לחזור בתשובה והוא כאחד מהם. </w:t>
      </w:r>
      <w:r w:rsidRPr="00031B4D">
        <w:rPr>
          <w:rFonts w:ascii="David" w:hAnsi="David" w:cs="David" w:hint="cs"/>
          <w:color w:val="222222"/>
          <w:sz w:val="24"/>
          <w:szCs w:val="24"/>
          <w:shd w:val="clear" w:color="auto" w:fill="FFFFFF"/>
          <w:rtl/>
        </w:rPr>
        <w:t xml:space="preserve">לפיכך במסגרת קבלת הגר בהליך הגיור נדרשת </w:t>
      </w:r>
      <w:r w:rsidRPr="00031B4D">
        <w:rPr>
          <w:rFonts w:ascii="David" w:hAnsi="David" w:cs="David"/>
          <w:color w:val="222222"/>
          <w:sz w:val="24"/>
          <w:szCs w:val="24"/>
          <w:shd w:val="clear" w:color="auto" w:fill="FFFFFF"/>
          <w:rtl/>
        </w:rPr>
        <w:t>כוונה</w:t>
      </w:r>
      <w:r w:rsidRPr="00031B4D">
        <w:rPr>
          <w:rFonts w:ascii="David" w:hAnsi="David" w:cs="David" w:hint="cs"/>
          <w:color w:val="222222"/>
          <w:sz w:val="24"/>
          <w:szCs w:val="24"/>
          <w:shd w:val="clear" w:color="auto" w:fill="FFFFFF"/>
          <w:rtl/>
        </w:rPr>
        <w:t xml:space="preserve"> כנה</w:t>
      </w:r>
      <w:r w:rsidRPr="00031B4D">
        <w:rPr>
          <w:rFonts w:ascii="David" w:hAnsi="David" w:cs="David"/>
          <w:color w:val="222222"/>
          <w:sz w:val="24"/>
          <w:szCs w:val="24"/>
          <w:shd w:val="clear" w:color="auto" w:fill="FFFFFF"/>
          <w:rtl/>
        </w:rPr>
        <w:t xml:space="preserve"> להצטרף לעם ישראל. </w:t>
      </w:r>
      <w:r w:rsidRPr="00031B4D">
        <w:rPr>
          <w:rFonts w:ascii="David" w:hAnsi="David" w:cs="David"/>
          <w:b/>
          <w:bCs/>
          <w:color w:val="222222"/>
          <w:sz w:val="24"/>
          <w:szCs w:val="24"/>
          <w:shd w:val="clear" w:color="auto" w:fill="FFFFFF"/>
          <w:rtl/>
        </w:rPr>
        <w:t xml:space="preserve">הרב </w:t>
      </w:r>
      <w:r w:rsidRPr="00031B4D">
        <w:rPr>
          <w:rFonts w:ascii="David" w:hAnsi="David" w:cs="David" w:hint="cs"/>
          <w:b/>
          <w:bCs/>
          <w:color w:val="222222"/>
          <w:sz w:val="24"/>
          <w:szCs w:val="24"/>
          <w:shd w:val="clear" w:color="auto" w:fill="FFFFFF"/>
          <w:rtl/>
        </w:rPr>
        <w:t xml:space="preserve">חיים </w:t>
      </w:r>
      <w:proofErr w:type="spellStart"/>
      <w:r w:rsidRPr="00031B4D">
        <w:rPr>
          <w:rFonts w:ascii="David" w:hAnsi="David" w:cs="David"/>
          <w:b/>
          <w:bCs/>
          <w:color w:val="222222"/>
          <w:sz w:val="24"/>
          <w:szCs w:val="24"/>
          <w:shd w:val="clear" w:color="auto" w:fill="FFFFFF"/>
          <w:rtl/>
        </w:rPr>
        <w:t>אמסלם</w:t>
      </w:r>
      <w:proofErr w:type="spellEnd"/>
      <w:r w:rsidRPr="00031B4D">
        <w:rPr>
          <w:rFonts w:ascii="David" w:hAnsi="David" w:cs="David"/>
          <w:color w:val="222222"/>
          <w:sz w:val="24"/>
          <w:szCs w:val="24"/>
          <w:shd w:val="clear" w:color="auto" w:fill="FFFFFF"/>
          <w:rtl/>
        </w:rPr>
        <w:t xml:space="preserve"> מתייחס בהקשר זה למסירות הנפש של </w:t>
      </w:r>
      <w:proofErr w:type="spellStart"/>
      <w:r w:rsidRPr="00031B4D">
        <w:rPr>
          <w:rFonts w:ascii="David" w:hAnsi="David" w:cs="David"/>
          <w:color w:val="222222"/>
          <w:sz w:val="24"/>
          <w:szCs w:val="24"/>
          <w:shd w:val="clear" w:color="auto" w:fill="FFFFFF"/>
          <w:rtl/>
        </w:rPr>
        <w:t>מתגיירי</w:t>
      </w:r>
      <w:proofErr w:type="spellEnd"/>
      <w:r w:rsidRPr="00031B4D">
        <w:rPr>
          <w:rFonts w:ascii="David" w:hAnsi="David" w:cs="David"/>
          <w:color w:val="222222"/>
          <w:sz w:val="24"/>
          <w:szCs w:val="24"/>
          <w:shd w:val="clear" w:color="auto" w:fill="FFFFFF"/>
          <w:rtl/>
        </w:rPr>
        <w:t xml:space="preserve"> צה"ל שהיא לכשעצמה קיום מצוות</w:t>
      </w:r>
      <w:r w:rsidRPr="00031B4D">
        <w:rPr>
          <w:rFonts w:ascii="David" w:hAnsi="David" w:cs="David" w:hint="cs"/>
          <w:color w:val="222222"/>
          <w:sz w:val="24"/>
          <w:szCs w:val="24"/>
          <w:shd w:val="clear" w:color="auto" w:fill="FFFFFF"/>
          <w:rtl/>
        </w:rPr>
        <w:t>, ובסיס איתן לגיירם</w:t>
      </w:r>
      <w:r w:rsidRPr="00031B4D">
        <w:rPr>
          <w:rFonts w:ascii="David" w:hAnsi="David" w:cs="David"/>
          <w:color w:val="222222"/>
          <w:sz w:val="24"/>
          <w:szCs w:val="24"/>
          <w:shd w:val="clear" w:color="auto" w:fill="FFFFFF"/>
          <w:rtl/>
        </w:rPr>
        <w:t xml:space="preserve">. הוא נותן נימוק הלכתי לקביעה הציונית של בן גוריון. </w:t>
      </w:r>
      <w:r w:rsidRPr="00031B4D">
        <w:rPr>
          <w:rFonts w:ascii="David" w:hAnsi="David" w:cs="David"/>
          <w:b/>
          <w:bCs/>
          <w:color w:val="222222"/>
          <w:sz w:val="24"/>
          <w:szCs w:val="24"/>
          <w:shd w:val="clear" w:color="auto" w:fill="FFFFFF"/>
          <w:rtl/>
        </w:rPr>
        <w:t>הרב יגאל אריאל</w:t>
      </w:r>
      <w:r w:rsidRPr="00031B4D">
        <w:rPr>
          <w:rStyle w:val="aa"/>
          <w:rFonts w:ascii="David" w:hAnsi="David" w:cs="David"/>
          <w:color w:val="222222"/>
          <w:sz w:val="24"/>
          <w:szCs w:val="24"/>
          <w:shd w:val="clear" w:color="auto" w:fill="FFFFFF"/>
          <w:rtl/>
        </w:rPr>
        <w:footnoteReference w:id="5"/>
      </w:r>
      <w:r w:rsidRPr="00031B4D">
        <w:rPr>
          <w:rFonts w:ascii="David" w:hAnsi="David" w:cs="David"/>
          <w:color w:val="222222"/>
          <w:sz w:val="24"/>
          <w:szCs w:val="24"/>
          <w:shd w:val="clear" w:color="auto" w:fill="FFFFFF"/>
          <w:rtl/>
        </w:rPr>
        <w:t xml:space="preserve"> מחזק את ההיבט הלאומי בגיור בתקווה ואמון שההצטרפות הלאומית תוביל להצטרפות רוחנית. הגיור הינו מנוף לתיקו רוחני.</w:t>
      </w:r>
    </w:p>
    <w:p w14:paraId="49A03C15" w14:textId="77777777" w:rsidR="00237BFC" w:rsidRPr="00031B4D" w:rsidRDefault="00237BFC" w:rsidP="00237BFC">
      <w:pPr>
        <w:spacing w:line="360" w:lineRule="auto"/>
        <w:jc w:val="both"/>
        <w:rPr>
          <w:rFonts w:ascii="David" w:hAnsi="David" w:cs="David"/>
          <w:color w:val="222222"/>
          <w:sz w:val="24"/>
          <w:szCs w:val="24"/>
          <w:shd w:val="clear" w:color="auto" w:fill="FFFFFF"/>
          <w:rtl/>
        </w:rPr>
      </w:pPr>
      <w:proofErr w:type="spellStart"/>
      <w:r w:rsidRPr="00031B4D">
        <w:rPr>
          <w:rFonts w:ascii="David" w:hAnsi="David" w:cs="David"/>
          <w:color w:val="222222"/>
          <w:sz w:val="24"/>
          <w:szCs w:val="24"/>
          <w:shd w:val="clear" w:color="auto" w:fill="FFFFFF"/>
          <w:rtl/>
        </w:rPr>
        <w:t>ומנגד,</w:t>
      </w:r>
      <w:r w:rsidRPr="00031B4D">
        <w:rPr>
          <w:rFonts w:ascii="David" w:hAnsi="David" w:cs="David"/>
          <w:b/>
          <w:bCs/>
          <w:color w:val="222222"/>
          <w:sz w:val="24"/>
          <w:szCs w:val="24"/>
          <w:shd w:val="clear" w:color="auto" w:fill="FFFFFF"/>
          <w:rtl/>
        </w:rPr>
        <w:t>הרב</w:t>
      </w:r>
      <w:proofErr w:type="spellEnd"/>
      <w:r w:rsidRPr="00031B4D">
        <w:rPr>
          <w:rFonts w:ascii="David" w:hAnsi="David" w:cs="David"/>
          <w:b/>
          <w:bCs/>
          <w:color w:val="222222"/>
          <w:sz w:val="24"/>
          <w:szCs w:val="24"/>
          <w:shd w:val="clear" w:color="auto" w:fill="FFFFFF"/>
          <w:rtl/>
        </w:rPr>
        <w:t xml:space="preserve"> </w:t>
      </w:r>
      <w:proofErr w:type="spellStart"/>
      <w:r w:rsidRPr="00031B4D">
        <w:rPr>
          <w:rFonts w:ascii="David" w:hAnsi="David" w:cs="David"/>
          <w:b/>
          <w:bCs/>
          <w:color w:val="222222"/>
          <w:sz w:val="24"/>
          <w:szCs w:val="24"/>
          <w:shd w:val="clear" w:color="auto" w:fill="FFFFFF"/>
          <w:rtl/>
        </w:rPr>
        <w:t>ברייש</w:t>
      </w:r>
      <w:proofErr w:type="spellEnd"/>
      <w:r w:rsidRPr="00031B4D">
        <w:rPr>
          <w:rFonts w:ascii="David" w:hAnsi="David" w:cs="David"/>
          <w:b/>
          <w:bCs/>
          <w:color w:val="222222"/>
          <w:sz w:val="24"/>
          <w:szCs w:val="24"/>
          <w:shd w:val="clear" w:color="auto" w:fill="FFFFFF"/>
          <w:rtl/>
        </w:rPr>
        <w:t xml:space="preserve">, הרב </w:t>
      </w:r>
      <w:proofErr w:type="spellStart"/>
      <w:r w:rsidRPr="00031B4D">
        <w:rPr>
          <w:rFonts w:ascii="David" w:hAnsi="David" w:cs="David"/>
          <w:b/>
          <w:bCs/>
          <w:color w:val="222222"/>
          <w:sz w:val="24"/>
          <w:szCs w:val="24"/>
          <w:shd w:val="clear" w:color="auto" w:fill="FFFFFF"/>
          <w:rtl/>
        </w:rPr>
        <w:t>שמעלקס</w:t>
      </w:r>
      <w:proofErr w:type="spellEnd"/>
      <w:r w:rsidRPr="00031B4D">
        <w:rPr>
          <w:rFonts w:ascii="David" w:hAnsi="David" w:cs="David"/>
          <w:b/>
          <w:bCs/>
          <w:color w:val="222222"/>
          <w:sz w:val="24"/>
          <w:szCs w:val="24"/>
          <w:shd w:val="clear" w:color="auto" w:fill="FFFFFF"/>
          <w:rtl/>
        </w:rPr>
        <w:t xml:space="preserve"> ועוד</w:t>
      </w:r>
      <w:r w:rsidRPr="00031B4D">
        <w:rPr>
          <w:rStyle w:val="aa"/>
          <w:rFonts w:ascii="David" w:hAnsi="David" w:cs="David"/>
          <w:color w:val="222222"/>
          <w:sz w:val="24"/>
          <w:szCs w:val="24"/>
          <w:shd w:val="clear" w:color="auto" w:fill="FFFFFF"/>
          <w:rtl/>
        </w:rPr>
        <w:footnoteReference w:id="6"/>
      </w:r>
      <w:r w:rsidRPr="00031B4D">
        <w:rPr>
          <w:rFonts w:ascii="David" w:hAnsi="David" w:cs="David"/>
          <w:color w:val="222222"/>
          <w:sz w:val="24"/>
          <w:szCs w:val="24"/>
          <w:shd w:val="clear" w:color="auto" w:fill="FFFFFF"/>
          <w:rtl/>
        </w:rPr>
        <w:t xml:space="preserve"> מחזיקים בגיור כהצטרפות דתית בלבד ליהדות. ההיבט ההלכתי דתי בגיור הוא המכריע. </w:t>
      </w:r>
    </w:p>
    <w:p w14:paraId="232DBFEE" w14:textId="77777777" w:rsidR="00237BFC" w:rsidRPr="00031B4D" w:rsidRDefault="00237BFC" w:rsidP="00237BFC">
      <w:pPr>
        <w:spacing w:line="360" w:lineRule="auto"/>
        <w:jc w:val="both"/>
        <w:rPr>
          <w:rFonts w:ascii="David" w:hAnsi="David" w:cs="David"/>
          <w:color w:val="222222"/>
          <w:sz w:val="24"/>
          <w:szCs w:val="24"/>
          <w:shd w:val="clear" w:color="auto" w:fill="FFFFFF"/>
          <w:rtl/>
        </w:rPr>
      </w:pPr>
      <w:r w:rsidRPr="00031B4D">
        <w:rPr>
          <w:rFonts w:ascii="David" w:hAnsi="David" w:cs="David"/>
          <w:b/>
          <w:bCs/>
          <w:color w:val="222222"/>
          <w:sz w:val="24"/>
          <w:szCs w:val="24"/>
          <w:shd w:val="clear" w:color="auto" w:fill="FFFFFF"/>
          <w:rtl/>
        </w:rPr>
        <w:t xml:space="preserve">הרב </w:t>
      </w:r>
      <w:r w:rsidRPr="00031B4D">
        <w:rPr>
          <w:rFonts w:ascii="David" w:hAnsi="David" w:cs="David" w:hint="cs"/>
          <w:b/>
          <w:bCs/>
          <w:color w:val="222222"/>
          <w:sz w:val="24"/>
          <w:szCs w:val="24"/>
          <w:shd w:val="clear" w:color="auto" w:fill="FFFFFF"/>
          <w:rtl/>
        </w:rPr>
        <w:t xml:space="preserve">יוסף דוב </w:t>
      </w:r>
      <w:proofErr w:type="spellStart"/>
      <w:r w:rsidRPr="00031B4D">
        <w:rPr>
          <w:rFonts w:ascii="David" w:hAnsi="David" w:cs="David"/>
          <w:b/>
          <w:bCs/>
          <w:color w:val="222222"/>
          <w:sz w:val="24"/>
          <w:szCs w:val="24"/>
          <w:shd w:val="clear" w:color="auto" w:fill="FFFFFF"/>
          <w:rtl/>
        </w:rPr>
        <w:t>סולובייצ'יק</w:t>
      </w:r>
      <w:proofErr w:type="spellEnd"/>
      <w:r w:rsidRPr="00031B4D">
        <w:rPr>
          <w:rFonts w:ascii="David" w:hAnsi="David" w:cs="David"/>
          <w:color w:val="222222"/>
          <w:sz w:val="24"/>
          <w:szCs w:val="24"/>
          <w:shd w:val="clear" w:color="auto" w:fill="FFFFFF"/>
          <w:rtl/>
        </w:rPr>
        <w:t>,</w:t>
      </w:r>
      <w:r w:rsidRPr="00031B4D">
        <w:rPr>
          <w:rStyle w:val="aa"/>
          <w:rFonts w:ascii="David" w:hAnsi="David" w:cs="David"/>
          <w:color w:val="222222"/>
          <w:sz w:val="24"/>
          <w:szCs w:val="24"/>
          <w:shd w:val="clear" w:color="auto" w:fill="FFFFFF"/>
          <w:rtl/>
        </w:rPr>
        <w:footnoteReference w:id="7"/>
      </w:r>
      <w:r w:rsidRPr="00031B4D">
        <w:rPr>
          <w:rFonts w:ascii="David" w:hAnsi="David" w:cs="David" w:hint="cs"/>
          <w:color w:val="222222"/>
          <w:sz w:val="24"/>
          <w:szCs w:val="24"/>
          <w:shd w:val="clear" w:color="auto" w:fill="FFFFFF"/>
          <w:rtl/>
        </w:rPr>
        <w:t xml:space="preserve"> </w:t>
      </w:r>
      <w:r w:rsidRPr="00031B4D">
        <w:rPr>
          <w:rFonts w:ascii="David" w:hAnsi="David" w:cs="David"/>
          <w:color w:val="222222"/>
          <w:sz w:val="24"/>
          <w:szCs w:val="24"/>
          <w:shd w:val="clear" w:color="auto" w:fill="FFFFFF"/>
          <w:rtl/>
        </w:rPr>
        <w:t>מחלק בין ברית סיני שהיא קבלת התורה והמצוות וברית מצריים שהיא ההצטרפות הלאומית והגורל המשותף כחלק מעם ישראל. על הגר המצטרף לברית בין ה' ליש</w:t>
      </w:r>
      <w:r w:rsidRPr="00031B4D">
        <w:rPr>
          <w:rFonts w:ascii="David" w:hAnsi="David" w:cs="David" w:hint="cs"/>
          <w:color w:val="222222"/>
          <w:sz w:val="24"/>
          <w:szCs w:val="24"/>
          <w:shd w:val="clear" w:color="auto" w:fill="FFFFFF"/>
          <w:rtl/>
        </w:rPr>
        <w:t>ר</w:t>
      </w:r>
      <w:r w:rsidRPr="00031B4D">
        <w:rPr>
          <w:rFonts w:ascii="David" w:hAnsi="David" w:cs="David"/>
          <w:color w:val="222222"/>
          <w:sz w:val="24"/>
          <w:szCs w:val="24"/>
          <w:shd w:val="clear" w:color="auto" w:fill="FFFFFF"/>
          <w:rtl/>
        </w:rPr>
        <w:t>אל לקבל עליו את 2 הבריתות ביחד, ולא ניתן להתגייר בלי השילוב שלהן. הביטוי ההלכתי לכך הוא בפסיקה שגם מילה וגם טבילה נדרשות בהליך גיור. הטבילה כמייצגת ברית סיני- יעוד, והמילה כמייצ</w:t>
      </w:r>
      <w:r w:rsidRPr="00031B4D">
        <w:rPr>
          <w:rFonts w:ascii="David" w:hAnsi="David" w:cs="David" w:hint="cs"/>
          <w:color w:val="222222"/>
          <w:sz w:val="24"/>
          <w:szCs w:val="24"/>
          <w:shd w:val="clear" w:color="auto" w:fill="FFFFFF"/>
          <w:rtl/>
        </w:rPr>
        <w:t>ג</w:t>
      </w:r>
      <w:r w:rsidRPr="00031B4D">
        <w:rPr>
          <w:rFonts w:ascii="David" w:hAnsi="David" w:cs="David"/>
          <w:color w:val="222222"/>
          <w:sz w:val="24"/>
          <w:szCs w:val="24"/>
          <w:shd w:val="clear" w:color="auto" w:fill="FFFFFF"/>
          <w:rtl/>
        </w:rPr>
        <w:t xml:space="preserve">ת ברית מצריים- גורל. וכפי שמנסחת רות "עמך- עמי, ואלוקיך- אלוקי". הרב </w:t>
      </w:r>
      <w:proofErr w:type="spellStart"/>
      <w:r w:rsidRPr="00031B4D">
        <w:rPr>
          <w:rFonts w:ascii="David" w:hAnsi="David" w:cs="David"/>
          <w:color w:val="222222"/>
          <w:sz w:val="24"/>
          <w:szCs w:val="24"/>
          <w:shd w:val="clear" w:color="auto" w:fill="FFFFFF"/>
          <w:rtl/>
        </w:rPr>
        <w:t>סולוביציק</w:t>
      </w:r>
      <w:proofErr w:type="spellEnd"/>
      <w:r w:rsidRPr="00031B4D">
        <w:rPr>
          <w:rFonts w:ascii="David" w:hAnsi="David" w:cs="David"/>
          <w:color w:val="222222"/>
          <w:sz w:val="24"/>
          <w:szCs w:val="24"/>
          <w:shd w:val="clear" w:color="auto" w:fill="FFFFFF"/>
          <w:rtl/>
        </w:rPr>
        <w:t xml:space="preserve"> מתייחס ל2 הה</w:t>
      </w:r>
      <w:r w:rsidRPr="00031B4D">
        <w:rPr>
          <w:rFonts w:ascii="David" w:hAnsi="David" w:cs="David" w:hint="cs"/>
          <w:color w:val="222222"/>
          <w:sz w:val="24"/>
          <w:szCs w:val="24"/>
          <w:shd w:val="clear" w:color="auto" w:fill="FFFFFF"/>
          <w:rtl/>
        </w:rPr>
        <w:t>י</w:t>
      </w:r>
      <w:r w:rsidRPr="00031B4D">
        <w:rPr>
          <w:rFonts w:ascii="David" w:hAnsi="David" w:cs="David"/>
          <w:color w:val="222222"/>
          <w:sz w:val="24"/>
          <w:szCs w:val="24"/>
          <w:shd w:val="clear" w:color="auto" w:fill="FFFFFF"/>
          <w:rtl/>
        </w:rPr>
        <w:t>בטים השונים ושוזרם ביחד לתוכן הגיור.</w:t>
      </w:r>
      <w:r w:rsidRPr="00031B4D">
        <w:rPr>
          <w:rFonts w:ascii="David" w:hAnsi="David" w:cs="David" w:hint="cs"/>
          <w:color w:val="222222"/>
          <w:sz w:val="24"/>
          <w:szCs w:val="24"/>
          <w:shd w:val="clear" w:color="auto" w:fill="FFFFFF"/>
          <w:rtl/>
        </w:rPr>
        <w:t xml:space="preserve"> כך גם מסביר הוא את הצורך בבית הדין בתהליך הגיור, הגר אינו מתגייר רק בפני ה' אלא גם בפני נציגיו של עם ישראל.</w:t>
      </w:r>
      <w:r w:rsidRPr="00031B4D">
        <w:rPr>
          <w:rFonts w:ascii="David" w:hAnsi="David" w:cs="David" w:hint="cs"/>
          <w:color w:val="222222"/>
          <w:sz w:val="24"/>
          <w:szCs w:val="24"/>
          <w:shd w:val="clear" w:color="auto" w:fill="FFFFFF"/>
          <w:rtl/>
        </w:rPr>
        <w:tab/>
      </w:r>
      <w:r w:rsidRPr="00031B4D">
        <w:rPr>
          <w:rFonts w:ascii="David" w:hAnsi="David" w:cs="David"/>
          <w:color w:val="222222"/>
          <w:sz w:val="24"/>
          <w:szCs w:val="24"/>
          <w:shd w:val="clear" w:color="auto" w:fill="FFFFFF"/>
          <w:rtl/>
        </w:rPr>
        <w:t xml:space="preserve"> </w:t>
      </w:r>
      <w:r w:rsidRPr="00031B4D">
        <w:rPr>
          <w:rFonts w:ascii="David" w:hAnsi="David" w:cs="David"/>
          <w:color w:val="222222"/>
          <w:sz w:val="24"/>
          <w:szCs w:val="24"/>
          <w:shd w:val="clear" w:color="auto" w:fill="FFFFFF"/>
          <w:rtl/>
        </w:rPr>
        <w:br/>
      </w:r>
      <w:proofErr w:type="spellStart"/>
      <w:r w:rsidRPr="00031B4D">
        <w:rPr>
          <w:rFonts w:ascii="David" w:hAnsi="David" w:cs="David"/>
          <w:b/>
          <w:bCs/>
          <w:color w:val="222222"/>
          <w:sz w:val="24"/>
          <w:szCs w:val="24"/>
          <w:shd w:val="clear" w:color="auto" w:fill="FFFFFF"/>
          <w:rtl/>
        </w:rPr>
        <w:t>הראי"ה</w:t>
      </w:r>
      <w:proofErr w:type="spellEnd"/>
      <w:r w:rsidRPr="00031B4D">
        <w:rPr>
          <w:rFonts w:ascii="David" w:hAnsi="David" w:cs="David" w:hint="cs"/>
          <w:color w:val="222222"/>
          <w:sz w:val="24"/>
          <w:szCs w:val="24"/>
          <w:shd w:val="clear" w:color="auto" w:fill="FFFFFF"/>
          <w:rtl/>
        </w:rPr>
        <w:t xml:space="preserve"> קוק</w:t>
      </w:r>
      <w:r w:rsidRPr="00031B4D">
        <w:rPr>
          <w:rFonts w:ascii="David" w:hAnsi="David" w:cs="David"/>
          <w:color w:val="222222"/>
          <w:sz w:val="24"/>
          <w:szCs w:val="24"/>
          <w:shd w:val="clear" w:color="auto" w:fill="FFFFFF"/>
          <w:rtl/>
        </w:rPr>
        <w:t>,</w:t>
      </w:r>
      <w:r w:rsidRPr="00031B4D">
        <w:rPr>
          <w:rStyle w:val="aa"/>
          <w:rFonts w:ascii="David" w:hAnsi="David" w:cs="David"/>
          <w:color w:val="222222"/>
          <w:sz w:val="24"/>
          <w:szCs w:val="24"/>
          <w:shd w:val="clear" w:color="auto" w:fill="FFFFFF"/>
          <w:rtl/>
        </w:rPr>
        <w:footnoteReference w:id="8"/>
      </w:r>
      <w:r w:rsidRPr="00031B4D">
        <w:rPr>
          <w:rFonts w:ascii="David" w:hAnsi="David" w:cs="David"/>
          <w:color w:val="222222"/>
          <w:sz w:val="24"/>
          <w:szCs w:val="24"/>
          <w:shd w:val="clear" w:color="auto" w:fill="FFFFFF"/>
          <w:rtl/>
        </w:rPr>
        <w:t xml:space="preserve"> מחלק את קדושת ישראל לסגולה ובחירה. הסגולה היא טבע הקדושה הישראלית שעומדת מעצם ההשתייכות, בברית אבות. והיא איתנה ובלתי ניתנת לשינוי. הבחירה היא המעשים של היהודי, בתורה ומצוות. החלק של הסגולה הוא הרבה יותר גדול וקדוש מהבחירה. כל עניינה של ברית אבות שאינה פוסקת גם בתום זכות האבות. </w:t>
      </w:r>
      <w:r w:rsidRPr="00031B4D">
        <w:rPr>
          <w:rFonts w:ascii="David" w:hAnsi="David" w:cs="David" w:hint="cs"/>
          <w:color w:val="222222"/>
          <w:sz w:val="24"/>
          <w:szCs w:val="24"/>
          <w:shd w:val="clear" w:color="auto" w:fill="FFFFFF"/>
          <w:rtl/>
        </w:rPr>
        <w:t>"</w:t>
      </w:r>
      <w:proofErr w:type="spellStart"/>
      <w:r w:rsidRPr="00031B4D">
        <w:rPr>
          <w:rFonts w:ascii="David" w:hAnsi="David" w:cs="David"/>
          <w:color w:val="222222"/>
          <w:sz w:val="24"/>
          <w:szCs w:val="24"/>
          <w:shd w:val="clear" w:color="auto" w:fill="FFFFFF"/>
          <w:rtl/>
        </w:rPr>
        <w:t>ובעקבתא</w:t>
      </w:r>
      <w:proofErr w:type="spellEnd"/>
      <w:r w:rsidRPr="00031B4D">
        <w:rPr>
          <w:rFonts w:ascii="David" w:hAnsi="David" w:cs="David"/>
          <w:color w:val="222222"/>
          <w:sz w:val="24"/>
          <w:szCs w:val="24"/>
          <w:shd w:val="clear" w:color="auto" w:fill="FFFFFF"/>
          <w:rtl/>
        </w:rPr>
        <w:t xml:space="preserve"> </w:t>
      </w:r>
      <w:proofErr w:type="spellStart"/>
      <w:r w:rsidRPr="00031B4D">
        <w:rPr>
          <w:rFonts w:ascii="David" w:hAnsi="David" w:cs="David"/>
          <w:color w:val="222222"/>
          <w:sz w:val="24"/>
          <w:szCs w:val="24"/>
          <w:shd w:val="clear" w:color="auto" w:fill="FFFFFF"/>
          <w:rtl/>
        </w:rPr>
        <w:t>דמשיחא</w:t>
      </w:r>
      <w:proofErr w:type="spellEnd"/>
      <w:r w:rsidRPr="00031B4D">
        <w:rPr>
          <w:rFonts w:ascii="David" w:hAnsi="David" w:cs="David"/>
          <w:color w:val="222222"/>
          <w:sz w:val="24"/>
          <w:szCs w:val="24"/>
          <w:shd w:val="clear" w:color="auto" w:fill="FFFFFF"/>
          <w:rtl/>
        </w:rPr>
        <w:t xml:space="preserve"> מתגבר ביותר </w:t>
      </w:r>
      <w:proofErr w:type="spellStart"/>
      <w:r w:rsidRPr="00031B4D">
        <w:rPr>
          <w:rFonts w:ascii="David" w:hAnsi="David" w:cs="David"/>
          <w:color w:val="222222"/>
          <w:sz w:val="24"/>
          <w:szCs w:val="24"/>
          <w:shd w:val="clear" w:color="auto" w:fill="FFFFFF"/>
          <w:rtl/>
        </w:rPr>
        <w:t>כח</w:t>
      </w:r>
      <w:proofErr w:type="spellEnd"/>
      <w:r w:rsidRPr="00031B4D">
        <w:rPr>
          <w:rFonts w:ascii="David" w:hAnsi="David" w:cs="David"/>
          <w:color w:val="222222"/>
          <w:sz w:val="24"/>
          <w:szCs w:val="24"/>
          <w:shd w:val="clear" w:color="auto" w:fill="FFFFFF"/>
          <w:rtl/>
        </w:rPr>
        <w:t xml:space="preserve"> הסגולה</w:t>
      </w:r>
      <w:r w:rsidRPr="00031B4D">
        <w:rPr>
          <w:rFonts w:ascii="David" w:hAnsi="David" w:cs="David" w:hint="cs"/>
          <w:color w:val="222222"/>
          <w:sz w:val="24"/>
          <w:szCs w:val="24"/>
          <w:shd w:val="clear" w:color="auto" w:fill="FFFFFF"/>
          <w:rtl/>
        </w:rPr>
        <w:t>" כלשונו שם</w:t>
      </w:r>
      <w:r w:rsidRPr="00031B4D">
        <w:rPr>
          <w:rFonts w:ascii="David" w:hAnsi="David" w:cs="David"/>
          <w:color w:val="222222"/>
          <w:sz w:val="24"/>
          <w:szCs w:val="24"/>
          <w:shd w:val="clear" w:color="auto" w:fill="FFFFFF"/>
          <w:rtl/>
        </w:rPr>
        <w:t>. הסגולה היא הקדושה הלאומית בעם ישראל שהיא נצחית. בסוגיית זרע ישראל ובכלל בגיור שמטרתו לקרוב ואיחוד האומה בארצה ניתן לה</w:t>
      </w:r>
      <w:r w:rsidRPr="00031B4D">
        <w:rPr>
          <w:rFonts w:ascii="David" w:hAnsi="David" w:cs="David" w:hint="cs"/>
          <w:color w:val="222222"/>
          <w:sz w:val="24"/>
          <w:szCs w:val="24"/>
          <w:shd w:val="clear" w:color="auto" w:fill="FFFFFF"/>
          <w:rtl/>
        </w:rPr>
        <w:t>י</w:t>
      </w:r>
      <w:r w:rsidRPr="00031B4D">
        <w:rPr>
          <w:rFonts w:ascii="David" w:hAnsi="David" w:cs="David"/>
          <w:color w:val="222222"/>
          <w:sz w:val="24"/>
          <w:szCs w:val="24"/>
          <w:shd w:val="clear" w:color="auto" w:fill="FFFFFF"/>
          <w:rtl/>
        </w:rPr>
        <w:t xml:space="preserve">שען על הסגולה החזקה שבדור ולתת לבחירה מקום משני. החשיבות בקירוב, שהחזרת הבנים שאבדו, בשמירת ההשתייכות ומניעת ההתבוללות תוביל לשימור </w:t>
      </w:r>
      <w:proofErr w:type="spellStart"/>
      <w:r w:rsidRPr="00031B4D">
        <w:rPr>
          <w:rFonts w:ascii="David" w:hAnsi="David" w:cs="David"/>
          <w:color w:val="222222"/>
          <w:sz w:val="24"/>
          <w:szCs w:val="24"/>
          <w:shd w:val="clear" w:color="auto" w:fill="FFFFFF"/>
          <w:rtl/>
        </w:rPr>
        <w:t>הכח</w:t>
      </w:r>
      <w:proofErr w:type="spellEnd"/>
      <w:r w:rsidRPr="00031B4D">
        <w:rPr>
          <w:rFonts w:ascii="David" w:hAnsi="David" w:cs="David"/>
          <w:color w:val="222222"/>
          <w:sz w:val="24"/>
          <w:szCs w:val="24"/>
          <w:shd w:val="clear" w:color="auto" w:fill="FFFFFF"/>
          <w:rtl/>
        </w:rPr>
        <w:t xml:space="preserve"> הסגולי. </w:t>
      </w:r>
    </w:p>
    <w:p w14:paraId="2D28E02F" w14:textId="77777777" w:rsidR="00237BFC" w:rsidRPr="00031B4D" w:rsidRDefault="00237BFC" w:rsidP="00237BFC">
      <w:pPr>
        <w:spacing w:line="360" w:lineRule="auto"/>
        <w:jc w:val="both"/>
        <w:rPr>
          <w:rFonts w:ascii="David" w:hAnsi="David" w:cs="David"/>
          <w:b/>
          <w:bCs/>
          <w:color w:val="222222"/>
          <w:sz w:val="24"/>
          <w:szCs w:val="24"/>
          <w:rtl/>
        </w:rPr>
      </w:pPr>
      <w:r w:rsidRPr="00031B4D">
        <w:rPr>
          <w:rFonts w:ascii="David" w:hAnsi="David" w:cs="David"/>
          <w:color w:val="222222"/>
          <w:sz w:val="24"/>
          <w:szCs w:val="24"/>
          <w:shd w:val="clear" w:color="auto" w:fill="FFFFFF"/>
          <w:rtl/>
        </w:rPr>
        <w:t xml:space="preserve">ברוח דומה הפעיל </w:t>
      </w:r>
      <w:r w:rsidRPr="00031B4D">
        <w:rPr>
          <w:rFonts w:ascii="David" w:hAnsi="David" w:cs="David"/>
          <w:b/>
          <w:bCs/>
          <w:color w:val="222222"/>
          <w:sz w:val="24"/>
          <w:szCs w:val="24"/>
          <w:shd w:val="clear" w:color="auto" w:fill="FFFFFF"/>
          <w:rtl/>
        </w:rPr>
        <w:t xml:space="preserve">הרב </w:t>
      </w:r>
      <w:r w:rsidRPr="00031B4D">
        <w:rPr>
          <w:rFonts w:ascii="David" w:hAnsi="David" w:cs="David" w:hint="cs"/>
          <w:b/>
          <w:bCs/>
          <w:color w:val="222222"/>
          <w:sz w:val="24"/>
          <w:szCs w:val="24"/>
          <w:shd w:val="clear" w:color="auto" w:fill="FFFFFF"/>
          <w:rtl/>
        </w:rPr>
        <w:t xml:space="preserve">חיים </w:t>
      </w:r>
      <w:r w:rsidRPr="00031B4D">
        <w:rPr>
          <w:rFonts w:ascii="David" w:hAnsi="David" w:cs="David"/>
          <w:b/>
          <w:bCs/>
          <w:color w:val="222222"/>
          <w:sz w:val="24"/>
          <w:szCs w:val="24"/>
          <w:shd w:val="clear" w:color="auto" w:fill="FFFFFF"/>
          <w:rtl/>
        </w:rPr>
        <w:t>דרוקמן</w:t>
      </w:r>
      <w:r w:rsidRPr="00031B4D">
        <w:rPr>
          <w:rFonts w:ascii="David" w:hAnsi="David" w:cs="David"/>
          <w:color w:val="222222"/>
          <w:sz w:val="24"/>
          <w:szCs w:val="24"/>
          <w:shd w:val="clear" w:color="auto" w:fill="FFFFFF"/>
          <w:rtl/>
        </w:rPr>
        <w:t xml:space="preserve"> את בתי הדין המיוחדים לגיור, שהקלו בעניין קבלת המצוות, על מנת לאפשר גיורים נרחבים יותר, מתוך שיקולי קרוב ושיקולים כלליים של מניעת התבוללות יצא</w:t>
      </w:r>
      <w:r w:rsidRPr="00031B4D">
        <w:rPr>
          <w:rFonts w:ascii="David" w:hAnsi="David" w:cs="David" w:hint="cs"/>
          <w:color w:val="222222"/>
          <w:sz w:val="24"/>
          <w:szCs w:val="24"/>
          <w:shd w:val="clear" w:color="auto" w:fill="FFFFFF"/>
          <w:rtl/>
        </w:rPr>
        <w:t xml:space="preserve"> כנגדו</w:t>
      </w:r>
      <w:r w:rsidRPr="00031B4D">
        <w:rPr>
          <w:rFonts w:ascii="David" w:hAnsi="David" w:cs="David"/>
          <w:color w:val="222222"/>
          <w:sz w:val="24"/>
          <w:szCs w:val="24"/>
          <w:shd w:val="clear" w:color="auto" w:fill="FFFFFF"/>
          <w:rtl/>
        </w:rPr>
        <w:t xml:space="preserve"> </w:t>
      </w:r>
      <w:r w:rsidRPr="00031B4D">
        <w:rPr>
          <w:rFonts w:ascii="David" w:hAnsi="David" w:cs="David"/>
          <w:b/>
          <w:bCs/>
          <w:color w:val="222222"/>
          <w:sz w:val="24"/>
          <w:szCs w:val="24"/>
          <w:shd w:val="clear" w:color="auto" w:fill="FFFFFF"/>
          <w:rtl/>
        </w:rPr>
        <w:t xml:space="preserve">הרב </w:t>
      </w:r>
      <w:proofErr w:type="spellStart"/>
      <w:r w:rsidRPr="00031B4D">
        <w:rPr>
          <w:rFonts w:ascii="David" w:hAnsi="David" w:cs="David" w:hint="cs"/>
          <w:b/>
          <w:bCs/>
          <w:color w:val="222222"/>
          <w:sz w:val="24"/>
          <w:szCs w:val="24"/>
          <w:shd w:val="clear" w:color="auto" w:fill="FFFFFF"/>
          <w:rtl/>
        </w:rPr>
        <w:t>שרמן</w:t>
      </w:r>
      <w:proofErr w:type="spellEnd"/>
      <w:r w:rsidRPr="00031B4D">
        <w:rPr>
          <w:rFonts w:ascii="David" w:hAnsi="David" w:cs="David"/>
          <w:b/>
          <w:bCs/>
          <w:color w:val="222222"/>
          <w:sz w:val="24"/>
          <w:szCs w:val="24"/>
          <w:shd w:val="clear" w:color="auto" w:fill="FFFFFF"/>
          <w:rtl/>
        </w:rPr>
        <w:t xml:space="preserve"> </w:t>
      </w:r>
      <w:r w:rsidRPr="00031B4D">
        <w:rPr>
          <w:rFonts w:ascii="David" w:hAnsi="David" w:cs="David"/>
          <w:color w:val="222222"/>
          <w:sz w:val="24"/>
          <w:szCs w:val="24"/>
          <w:shd w:val="clear" w:color="auto" w:fill="FFFFFF"/>
          <w:rtl/>
        </w:rPr>
        <w:t xml:space="preserve">וקרא לרשמי הנישואין לראות בתעודות הגיור הללו כפסולות. </w:t>
      </w:r>
      <w:r w:rsidRPr="00031B4D">
        <w:rPr>
          <w:rFonts w:ascii="David" w:hAnsi="David" w:cs="David"/>
          <w:color w:val="222222"/>
          <w:sz w:val="24"/>
          <w:szCs w:val="24"/>
          <w:shd w:val="clear" w:color="auto" w:fill="FFFFFF"/>
          <w:rtl/>
        </w:rPr>
        <w:lastRenderedPageBreak/>
        <w:t>הוגש על כך בג"ץ</w:t>
      </w:r>
      <w:r w:rsidRPr="00031B4D">
        <w:rPr>
          <w:rStyle w:val="aa"/>
          <w:rFonts w:ascii="David" w:hAnsi="David" w:cs="David"/>
          <w:color w:val="222222"/>
          <w:sz w:val="24"/>
          <w:szCs w:val="24"/>
          <w:shd w:val="clear" w:color="auto" w:fill="FFFFFF"/>
          <w:rtl/>
        </w:rPr>
        <w:footnoteReference w:id="9"/>
      </w:r>
      <w:r w:rsidRPr="00031B4D">
        <w:rPr>
          <w:rFonts w:ascii="David" w:hAnsi="David" w:cs="David"/>
          <w:color w:val="222222"/>
          <w:sz w:val="24"/>
          <w:szCs w:val="24"/>
          <w:shd w:val="clear" w:color="auto" w:fill="FFFFFF"/>
          <w:rtl/>
        </w:rPr>
        <w:t xml:space="preserve"> ונקבע שאין מקום לשיקול דעת ברישום לנישואין.</w:t>
      </w:r>
      <w:r w:rsidRPr="00031B4D">
        <w:rPr>
          <w:rFonts w:ascii="David" w:hAnsi="David" w:cs="David"/>
          <w:color w:val="222222"/>
          <w:sz w:val="24"/>
          <w:szCs w:val="24"/>
          <w:shd w:val="clear" w:color="auto" w:fill="FFFFFF"/>
          <w:rtl/>
        </w:rPr>
        <w:tab/>
        <w:t xml:space="preserve"> </w:t>
      </w:r>
      <w:r w:rsidRPr="00031B4D">
        <w:rPr>
          <w:rFonts w:ascii="David" w:hAnsi="David" w:cs="David"/>
          <w:color w:val="222222"/>
          <w:sz w:val="24"/>
          <w:szCs w:val="24"/>
          <w:shd w:val="clear" w:color="auto" w:fill="FFFFFF"/>
          <w:rtl/>
        </w:rPr>
        <w:br/>
      </w:r>
      <w:r w:rsidRPr="00031B4D">
        <w:rPr>
          <w:rFonts w:ascii="David" w:hAnsi="David" w:cs="David" w:hint="cs"/>
          <w:color w:val="222222"/>
          <w:sz w:val="24"/>
          <w:szCs w:val="24"/>
          <w:shd w:val="clear" w:color="auto" w:fill="FFFFFF"/>
          <w:rtl/>
        </w:rPr>
        <w:t>ו</w:t>
      </w:r>
      <w:r w:rsidRPr="00031B4D">
        <w:rPr>
          <w:rFonts w:ascii="David" w:hAnsi="David" w:cs="David"/>
          <w:color w:val="222222"/>
          <w:sz w:val="24"/>
          <w:szCs w:val="24"/>
          <w:shd w:val="clear" w:color="auto" w:fill="FFFFFF"/>
          <w:rtl/>
        </w:rPr>
        <w:t>עדיין, קיימת התנגדות למד</w:t>
      </w:r>
      <w:r w:rsidRPr="00031B4D">
        <w:rPr>
          <w:rFonts w:ascii="David" w:hAnsi="David" w:cs="David" w:hint="cs"/>
          <w:color w:val="222222"/>
          <w:sz w:val="24"/>
          <w:szCs w:val="24"/>
          <w:shd w:val="clear" w:color="auto" w:fill="FFFFFF"/>
          <w:rtl/>
        </w:rPr>
        <w:t>י</w:t>
      </w:r>
      <w:r w:rsidRPr="00031B4D">
        <w:rPr>
          <w:rFonts w:ascii="David" w:hAnsi="David" w:cs="David"/>
          <w:color w:val="222222"/>
          <w:sz w:val="24"/>
          <w:szCs w:val="24"/>
          <w:shd w:val="clear" w:color="auto" w:fill="FFFFFF"/>
          <w:rtl/>
        </w:rPr>
        <w:t>ניות זו, מתוך גישה פחות ציונית וחוששת שהגמשת הגבולות תוביל להסרתן ואיבוד הזהות היהודית. אין לזלזל בחשש זה</w:t>
      </w:r>
      <w:r w:rsidRPr="00031B4D">
        <w:rPr>
          <w:rFonts w:ascii="David" w:hAnsi="David" w:cs="David" w:hint="cs"/>
          <w:color w:val="222222"/>
          <w:sz w:val="24"/>
          <w:szCs w:val="24"/>
          <w:shd w:val="clear" w:color="auto" w:fill="FFFFFF"/>
          <w:rtl/>
        </w:rPr>
        <w:t>:</w:t>
      </w:r>
      <w:r w:rsidRPr="00031B4D">
        <w:rPr>
          <w:rFonts w:ascii="David" w:hAnsi="David" w:cs="David"/>
          <w:color w:val="222222"/>
          <w:sz w:val="24"/>
          <w:szCs w:val="24"/>
          <w:shd w:val="clear" w:color="auto" w:fill="FFFFFF"/>
          <w:rtl/>
        </w:rPr>
        <w:t xml:space="preserve"> ברור שסוגיית הגיור מכתיבה גבולות לזהות היהודית במדינת ישראל, ולזהות היהודית אכן יש 2 ממדים: לאומי ודתי. יש שידרשו את אחד הממדים באופן מוחלט ויש שיבקשו את שניהם</w:t>
      </w:r>
      <w:r w:rsidRPr="00031B4D">
        <w:rPr>
          <w:rFonts w:ascii="David" w:hAnsi="David" w:cs="David" w:hint="cs"/>
          <w:color w:val="222222"/>
          <w:sz w:val="24"/>
          <w:szCs w:val="24"/>
          <w:shd w:val="clear" w:color="auto" w:fill="FFFFFF"/>
          <w:rtl/>
        </w:rPr>
        <w:t xml:space="preserve">; </w:t>
      </w:r>
      <w:r w:rsidRPr="00031B4D">
        <w:rPr>
          <w:rFonts w:ascii="David" w:hAnsi="David" w:cs="David"/>
          <w:color w:val="222222"/>
          <w:sz w:val="24"/>
          <w:szCs w:val="24"/>
          <w:shd w:val="clear" w:color="auto" w:fill="FFFFFF"/>
          <w:rtl/>
        </w:rPr>
        <w:t>מתוך שיקולים מערכתיים חשובים, לכאן ולכאן.</w:t>
      </w:r>
      <w:r w:rsidRPr="00031B4D">
        <w:rPr>
          <w:rFonts w:ascii="David" w:hAnsi="David" w:cs="David" w:hint="cs"/>
          <w:color w:val="222222"/>
          <w:sz w:val="24"/>
          <w:szCs w:val="24"/>
          <w:shd w:val="clear" w:color="auto" w:fill="FFFFFF"/>
          <w:rtl/>
        </w:rPr>
        <w:tab/>
      </w:r>
      <w:r w:rsidRPr="00031B4D">
        <w:rPr>
          <w:rFonts w:ascii="David" w:hAnsi="David" w:cs="David"/>
          <w:color w:val="222222"/>
          <w:sz w:val="24"/>
          <w:szCs w:val="24"/>
          <w:shd w:val="clear" w:color="auto" w:fill="FFFFFF"/>
          <w:rtl/>
        </w:rPr>
        <w:br/>
      </w:r>
    </w:p>
    <w:p w14:paraId="142D32EF" w14:textId="77777777" w:rsidR="00237BFC" w:rsidRPr="00031B4D" w:rsidRDefault="00237BFC" w:rsidP="00237BFC">
      <w:pPr>
        <w:spacing w:line="360" w:lineRule="auto"/>
        <w:jc w:val="both"/>
        <w:rPr>
          <w:rFonts w:ascii="David" w:hAnsi="David" w:cs="David"/>
          <w:color w:val="222222"/>
          <w:sz w:val="24"/>
          <w:szCs w:val="24"/>
          <w:rtl/>
        </w:rPr>
      </w:pPr>
      <w:r w:rsidRPr="00031B4D">
        <w:rPr>
          <w:rFonts w:ascii="David" w:hAnsi="David" w:cs="David" w:hint="cs"/>
          <w:color w:val="222222"/>
          <w:sz w:val="24"/>
          <w:szCs w:val="24"/>
          <w:rtl/>
        </w:rPr>
        <w:t xml:space="preserve">המחלוקת </w:t>
      </w:r>
      <w:proofErr w:type="spellStart"/>
      <w:r w:rsidRPr="00031B4D">
        <w:rPr>
          <w:rFonts w:ascii="David" w:hAnsi="David" w:cs="David" w:hint="cs"/>
          <w:color w:val="222222"/>
          <w:sz w:val="24"/>
          <w:szCs w:val="24"/>
          <w:rtl/>
        </w:rPr>
        <w:t>האמיתית</w:t>
      </w:r>
      <w:proofErr w:type="spellEnd"/>
      <w:r w:rsidRPr="00031B4D">
        <w:rPr>
          <w:rFonts w:ascii="David" w:hAnsi="David" w:cs="David" w:hint="cs"/>
          <w:color w:val="222222"/>
          <w:sz w:val="24"/>
          <w:szCs w:val="24"/>
          <w:rtl/>
        </w:rPr>
        <w:t xml:space="preserve"> </w:t>
      </w:r>
      <w:r>
        <w:rPr>
          <w:rFonts w:ascii="David" w:hAnsi="David" w:cs="David" w:hint="cs"/>
          <w:color w:val="222222"/>
          <w:sz w:val="24"/>
          <w:szCs w:val="24"/>
          <w:rtl/>
        </w:rPr>
        <w:t>שניצבת</w:t>
      </w:r>
      <w:r w:rsidRPr="00031B4D">
        <w:rPr>
          <w:rFonts w:ascii="David" w:hAnsi="David" w:cs="David" w:hint="cs"/>
          <w:color w:val="222222"/>
          <w:sz w:val="24"/>
          <w:szCs w:val="24"/>
          <w:rtl/>
        </w:rPr>
        <w:t xml:space="preserve"> כאן אינה בהכרח רק הלכתית. ניתן לראות בעמדות ההלכתיות השונות שבכל הכרעה נקודתית עמדו שיקולים פרטיים או כללים; ערכים שנלקחו בחשבון, הונחו על כף המאזניים, והכריעו האם לגייר או לא . השאלה היא לאילו ערכים ניתן יותר משקל בבואנו לקבוע </w:t>
      </w:r>
      <w:r w:rsidRPr="00031B4D">
        <w:rPr>
          <w:rFonts w:ascii="David" w:hAnsi="David" w:cs="David" w:hint="cs"/>
          <w:b/>
          <w:bCs/>
          <w:color w:val="222222"/>
          <w:sz w:val="24"/>
          <w:szCs w:val="24"/>
          <w:rtl/>
        </w:rPr>
        <w:t>מדיניות גיור כללית</w:t>
      </w:r>
      <w:r w:rsidRPr="00031B4D">
        <w:rPr>
          <w:rFonts w:ascii="David" w:hAnsi="David" w:cs="David" w:hint="cs"/>
          <w:color w:val="222222"/>
          <w:sz w:val="24"/>
          <w:szCs w:val="24"/>
          <w:rtl/>
        </w:rPr>
        <w:t xml:space="preserve"> ומחייבת. אילו הסוגיה </w:t>
      </w:r>
      <w:proofErr w:type="spellStart"/>
      <w:r w:rsidRPr="00031B4D">
        <w:rPr>
          <w:rFonts w:ascii="David" w:hAnsi="David" w:cs="David" w:hint="cs"/>
          <w:color w:val="222222"/>
          <w:sz w:val="24"/>
          <w:szCs w:val="24"/>
          <w:rtl/>
        </w:rPr>
        <w:t>היתה</w:t>
      </w:r>
      <w:proofErr w:type="spellEnd"/>
      <w:r w:rsidRPr="00031B4D">
        <w:rPr>
          <w:rFonts w:ascii="David" w:hAnsi="David" w:cs="David" w:hint="cs"/>
          <w:color w:val="222222"/>
          <w:sz w:val="24"/>
          <w:szCs w:val="24"/>
          <w:rtl/>
        </w:rPr>
        <w:t xml:space="preserve"> נבחנת בנפרד ממדינת ישראל היה השיח ההלכתי ממשיך להתפתח על גווניו השונים, בתוך הקהילות השונות, לפי השקפות עולמם ונסיבותיהם תוך סיכון שקהילה אחת לא תכיר בגיור רעותה.  אך בבואנו לבחון את הערכים השונים בהכרעה בסוגיית הגיור במדינת ישראל לא נוכל לא לשקול שיקולי מדיניות כי עצם ההכרעה נוגעת התמונה רחבה ובהשפעה הלאומית מדינת על מדינת ישראל כיהודית ודמוקרטית. בהיבט הדמוקרטי </w:t>
      </w:r>
      <w:r w:rsidRPr="00031B4D">
        <w:rPr>
          <w:rFonts w:ascii="David" w:hAnsi="David" w:cs="David"/>
          <w:color w:val="222222"/>
          <w:sz w:val="24"/>
          <w:szCs w:val="24"/>
          <w:rtl/>
        </w:rPr>
        <w:t>–</w:t>
      </w:r>
      <w:r w:rsidRPr="00031B4D">
        <w:rPr>
          <w:rFonts w:ascii="David" w:hAnsi="David" w:cs="David" w:hint="cs"/>
          <w:color w:val="222222"/>
          <w:sz w:val="24"/>
          <w:szCs w:val="24"/>
          <w:rtl/>
        </w:rPr>
        <w:t xml:space="preserve">משפטי-פורמלי הוכרע בבג"ץ לעיל שאין שיקול דעת לרשמי הנישואין. אך בקביעת המדיניות למגיירים חשוב שהערך הלאומי-ציוני </w:t>
      </w:r>
      <w:proofErr w:type="spellStart"/>
      <w:r w:rsidRPr="00031B4D">
        <w:rPr>
          <w:rFonts w:ascii="David" w:hAnsi="David" w:cs="David" w:hint="cs"/>
          <w:color w:val="222222"/>
          <w:sz w:val="24"/>
          <w:szCs w:val="24"/>
          <w:rtl/>
        </w:rPr>
        <w:t>ילקח</w:t>
      </w:r>
      <w:proofErr w:type="spellEnd"/>
      <w:r w:rsidRPr="00031B4D">
        <w:rPr>
          <w:rFonts w:ascii="David" w:hAnsi="David" w:cs="David" w:hint="cs"/>
          <w:color w:val="222222"/>
          <w:sz w:val="24"/>
          <w:szCs w:val="24"/>
          <w:rtl/>
        </w:rPr>
        <w:t xml:space="preserve">, תחת מדינת ישראל כמדינה ולא כקובץ של קהילות יהודיות שכל אחת מנהלת מדיניות הומוגנית. חשוב שבתי הדין לגיור יהיו הטרוגניים, בדומה לפריחה ההלכתית </w:t>
      </w:r>
      <w:proofErr w:type="spellStart"/>
      <w:r w:rsidRPr="00031B4D">
        <w:rPr>
          <w:rFonts w:ascii="David" w:hAnsi="David" w:cs="David" w:hint="cs"/>
          <w:color w:val="222222"/>
          <w:sz w:val="24"/>
          <w:szCs w:val="24"/>
          <w:rtl/>
        </w:rPr>
        <w:t>שהיתה</w:t>
      </w:r>
      <w:proofErr w:type="spellEnd"/>
      <w:r w:rsidRPr="00031B4D">
        <w:rPr>
          <w:rFonts w:ascii="David" w:hAnsi="David" w:cs="David" w:hint="cs"/>
          <w:color w:val="222222"/>
          <w:sz w:val="24"/>
          <w:szCs w:val="24"/>
          <w:rtl/>
        </w:rPr>
        <w:t xml:space="preserve"> בגלות, שאפשרה התפתחות הלכתית בהתאם לנסיבות השונות. כך גם במדינת ישראל, ישנן נסיבות שונות שחייבים להתבונן ולהתייחס אליהן, כמו עליית ברית המועצות המסיבית </w:t>
      </w:r>
      <w:r w:rsidRPr="00031B4D">
        <w:rPr>
          <w:rFonts w:ascii="David" w:hAnsi="David" w:cs="David"/>
          <w:color w:val="222222"/>
          <w:sz w:val="24"/>
          <w:szCs w:val="24"/>
          <w:rtl/>
        </w:rPr>
        <w:t>–</w:t>
      </w:r>
      <w:r w:rsidRPr="00031B4D">
        <w:rPr>
          <w:rFonts w:ascii="David" w:hAnsi="David" w:cs="David" w:hint="cs"/>
          <w:color w:val="222222"/>
          <w:sz w:val="24"/>
          <w:szCs w:val="24"/>
          <w:rtl/>
        </w:rPr>
        <w:t xml:space="preserve"> בה </w:t>
      </w:r>
      <w:proofErr w:type="spellStart"/>
      <w:r w:rsidRPr="00031B4D">
        <w:rPr>
          <w:rFonts w:ascii="David" w:hAnsi="David" w:cs="David" w:hint="cs"/>
          <w:color w:val="222222"/>
          <w:sz w:val="24"/>
          <w:szCs w:val="24"/>
          <w:rtl/>
        </w:rPr>
        <w:t>היתה</w:t>
      </w:r>
      <w:proofErr w:type="spellEnd"/>
      <w:r w:rsidRPr="00031B4D">
        <w:rPr>
          <w:rFonts w:ascii="David" w:hAnsi="David" w:cs="David" w:hint="cs"/>
          <w:color w:val="222222"/>
          <w:sz w:val="24"/>
          <w:szCs w:val="24"/>
          <w:rtl/>
        </w:rPr>
        <w:t xml:space="preserve"> 'גזירה' כנגד עצם קיומה של היהדות, כמו משפחות שרוצות להתאחד תחת הזהות היהודית ושילדיהם יהיו יהודים, וההכרעה משפיעה על זהות היהודים והדמוגרפיה היהודית בארץ. אם חשובה הזהות היהודית במדינה, תהיה שאיפה שיהיה בה רוב יהודי, שתרבותה תישאר יהודית, שזהות האנשים בה תהיה יהודית- טכנית ומהותית. בפן המהותי יש לדון באופן נפרד וראוי: חינוך, מדיניות תרבות כללית, דת ומדינה </w:t>
      </w:r>
      <w:proofErr w:type="spellStart"/>
      <w:r w:rsidRPr="00031B4D">
        <w:rPr>
          <w:rFonts w:ascii="David" w:hAnsi="David" w:cs="David" w:hint="cs"/>
          <w:color w:val="222222"/>
          <w:sz w:val="24"/>
          <w:szCs w:val="24"/>
          <w:rtl/>
        </w:rPr>
        <w:t>וכו</w:t>
      </w:r>
      <w:proofErr w:type="spellEnd"/>
      <w:r w:rsidRPr="00031B4D">
        <w:rPr>
          <w:rFonts w:ascii="David" w:hAnsi="David" w:cs="David" w:hint="cs"/>
          <w:color w:val="222222"/>
          <w:sz w:val="24"/>
          <w:szCs w:val="24"/>
          <w:rtl/>
        </w:rPr>
        <w:t>... אך במבחינה טכנית מקדימה,  שאינה רק טכנית- יש לאפשר למי שחפץ להכניס עצמו תחת הזהות היהודית ותחת הקולקטיב היהודי. עם הזכויות והחובות הכרוכות בכך.</w:t>
      </w:r>
      <w:r w:rsidRPr="00031B4D">
        <w:rPr>
          <w:rFonts w:ascii="David" w:hAnsi="David" w:cs="David"/>
          <w:color w:val="222222"/>
          <w:sz w:val="24"/>
          <w:szCs w:val="24"/>
          <w:rtl/>
        </w:rPr>
        <w:br/>
      </w:r>
      <w:r w:rsidRPr="00031B4D">
        <w:rPr>
          <w:rFonts w:ascii="David" w:hAnsi="David" w:cs="David" w:hint="cs"/>
          <w:color w:val="222222"/>
          <w:sz w:val="24"/>
          <w:szCs w:val="24"/>
          <w:rtl/>
        </w:rPr>
        <w:t xml:space="preserve">את כל זאת יש לבצע בכלים הלכתיים. אך הכלים ההלכתיים מאפשרים להתגמש ולקחת שיקולים כאלו בחשבון. כפי שהראיתי לעיל. </w:t>
      </w:r>
    </w:p>
    <w:p w14:paraId="3CDE6875" w14:textId="77777777" w:rsidR="00237BFC" w:rsidRDefault="00237BFC" w:rsidP="00B62BA6">
      <w:pPr>
        <w:spacing w:line="360" w:lineRule="auto"/>
        <w:jc w:val="both"/>
        <w:rPr>
          <w:rFonts w:ascii="David" w:hAnsi="David" w:cs="David"/>
          <w:b/>
          <w:bCs/>
          <w:color w:val="222222"/>
          <w:sz w:val="24"/>
          <w:szCs w:val="24"/>
          <w:shd w:val="clear" w:color="auto" w:fill="FFFFFF"/>
          <w:rtl/>
          <w14:glow w14:rad="63500">
            <w14:schemeClr w14:val="accent3">
              <w14:alpha w14:val="60000"/>
              <w14:satMod w14:val="175000"/>
            </w14:schemeClr>
          </w14:glow>
        </w:rPr>
      </w:pPr>
    </w:p>
    <w:p w14:paraId="0C50EC91" w14:textId="77777777" w:rsidR="00237BFC" w:rsidRDefault="00237BFC" w:rsidP="00B62BA6">
      <w:pPr>
        <w:spacing w:line="360" w:lineRule="auto"/>
        <w:jc w:val="both"/>
        <w:rPr>
          <w:rFonts w:ascii="David" w:hAnsi="David" w:cs="David"/>
          <w:b/>
          <w:bCs/>
          <w:color w:val="222222"/>
          <w:sz w:val="24"/>
          <w:szCs w:val="24"/>
          <w:shd w:val="clear" w:color="auto" w:fill="FFFFFF"/>
          <w:rtl/>
          <w14:glow w14:rad="63500">
            <w14:schemeClr w14:val="accent3">
              <w14:alpha w14:val="60000"/>
              <w14:satMod w14:val="175000"/>
            </w14:schemeClr>
          </w14:glow>
        </w:rPr>
      </w:pPr>
    </w:p>
    <w:p w14:paraId="44EB1C1C" w14:textId="77777777" w:rsidR="00237BFC" w:rsidRDefault="00237BFC">
      <w:pPr>
        <w:bidi w:val="0"/>
        <w:rPr>
          <w:rFonts w:ascii="David" w:hAnsi="David" w:cs="David"/>
          <w:b/>
          <w:bCs/>
          <w:color w:val="222222"/>
          <w:sz w:val="24"/>
          <w:szCs w:val="24"/>
          <w:shd w:val="clear" w:color="auto" w:fill="FFFFFF"/>
          <w:rtl/>
          <w14:glow w14:rad="63500">
            <w14:schemeClr w14:val="accent3">
              <w14:alpha w14:val="60000"/>
              <w14:satMod w14:val="175000"/>
            </w14:schemeClr>
          </w14:glow>
        </w:rPr>
      </w:pPr>
      <w:r>
        <w:rPr>
          <w:rFonts w:ascii="David" w:hAnsi="David" w:cs="David"/>
          <w:b/>
          <w:bCs/>
          <w:color w:val="222222"/>
          <w:sz w:val="24"/>
          <w:szCs w:val="24"/>
          <w:shd w:val="clear" w:color="auto" w:fill="FFFFFF"/>
          <w:rtl/>
          <w14:glow w14:rad="63500">
            <w14:schemeClr w14:val="accent3">
              <w14:alpha w14:val="60000"/>
              <w14:satMod w14:val="175000"/>
            </w14:schemeClr>
          </w14:glow>
        </w:rPr>
        <w:br w:type="page"/>
      </w:r>
    </w:p>
    <w:p w14:paraId="6296C424" w14:textId="0AA238D7" w:rsidR="0058608D" w:rsidRDefault="00237BFC" w:rsidP="00B62BA6">
      <w:pPr>
        <w:spacing w:line="360" w:lineRule="auto"/>
        <w:jc w:val="both"/>
        <w:rPr>
          <w:rFonts w:ascii="David" w:hAnsi="David" w:cs="David"/>
          <w:b/>
          <w:bCs/>
          <w:color w:val="222222"/>
          <w:sz w:val="24"/>
          <w:szCs w:val="24"/>
          <w:shd w:val="clear" w:color="auto" w:fill="FFFFFF"/>
          <w:rtl/>
        </w:rPr>
      </w:pPr>
      <w:r>
        <w:rPr>
          <w:rFonts w:ascii="David" w:hAnsi="David" w:cs="David" w:hint="cs"/>
          <w:b/>
          <w:bCs/>
          <w:color w:val="222222"/>
          <w:sz w:val="24"/>
          <w:szCs w:val="24"/>
          <w:shd w:val="clear" w:color="auto" w:fill="FFFFFF"/>
          <w:rtl/>
          <w14:glow w14:rad="63500">
            <w14:schemeClr w14:val="accent3">
              <w14:alpha w14:val="60000"/>
              <w14:satMod w14:val="175000"/>
            </w14:schemeClr>
          </w14:glow>
        </w:rPr>
        <w:lastRenderedPageBreak/>
        <w:t xml:space="preserve">ב. </w:t>
      </w:r>
      <w:r w:rsidR="0058608D" w:rsidRPr="00031B4D">
        <w:rPr>
          <w:rFonts w:ascii="David" w:hAnsi="David" w:cs="David"/>
          <w:b/>
          <w:bCs/>
          <w:color w:val="222222"/>
          <w:sz w:val="24"/>
          <w:szCs w:val="24"/>
          <w:shd w:val="clear" w:color="auto" w:fill="FFFFFF"/>
          <w:rtl/>
          <w14:glow w14:rad="63500">
            <w14:schemeClr w14:val="accent3">
              <w14:alpha w14:val="60000"/>
              <w14:satMod w14:val="175000"/>
            </w14:schemeClr>
          </w14:glow>
        </w:rPr>
        <w:t>שיקולי מדיניות</w:t>
      </w:r>
      <w:r w:rsidR="0058608D" w:rsidRPr="00031B4D">
        <w:rPr>
          <w:rFonts w:ascii="David" w:hAnsi="David" w:cs="David" w:hint="cs"/>
          <w:b/>
          <w:bCs/>
          <w:color w:val="222222"/>
          <w:sz w:val="24"/>
          <w:szCs w:val="24"/>
          <w:shd w:val="clear" w:color="auto" w:fill="FFFFFF"/>
          <w:rtl/>
        </w:rPr>
        <w:t xml:space="preserve"> </w:t>
      </w:r>
      <w:r w:rsidR="0058608D" w:rsidRPr="00031B4D">
        <w:rPr>
          <w:rFonts w:ascii="David" w:hAnsi="David" w:cs="David" w:hint="cs"/>
          <w:b/>
          <w:bCs/>
          <w:color w:val="222222"/>
          <w:sz w:val="24"/>
          <w:szCs w:val="24"/>
          <w:shd w:val="clear" w:color="auto" w:fill="FFFFFF"/>
          <w:rtl/>
          <w14:glow w14:rad="63500">
            <w14:schemeClr w14:val="accent3">
              <w14:alpha w14:val="60000"/>
              <w14:satMod w14:val="175000"/>
            </w14:schemeClr>
          </w14:glow>
        </w:rPr>
        <w:t>כ</w:t>
      </w:r>
      <w:r w:rsidR="0058608D" w:rsidRPr="00031B4D">
        <w:rPr>
          <w:rFonts w:ascii="David" w:hAnsi="David" w:cs="David"/>
          <w:b/>
          <w:bCs/>
          <w:color w:val="222222"/>
          <w:sz w:val="24"/>
          <w:szCs w:val="24"/>
          <w:shd w:val="clear" w:color="auto" w:fill="FFFFFF"/>
          <w:rtl/>
          <w14:glow w14:rad="63500">
            <w14:schemeClr w14:val="accent3">
              <w14:alpha w14:val="60000"/>
              <w14:satMod w14:val="175000"/>
            </w14:schemeClr>
          </w14:glow>
        </w:rPr>
        <w:t>נגד</w:t>
      </w:r>
      <w:r w:rsidR="0058608D" w:rsidRPr="00031B4D">
        <w:rPr>
          <w:rFonts w:ascii="David" w:hAnsi="David" w:cs="David" w:hint="cs"/>
          <w:b/>
          <w:bCs/>
          <w:color w:val="222222"/>
          <w:sz w:val="24"/>
          <w:szCs w:val="24"/>
          <w:shd w:val="clear" w:color="auto" w:fill="FFFFFF"/>
          <w:rtl/>
        </w:rPr>
        <w:t>:</w:t>
      </w:r>
      <w:r w:rsidR="0058608D" w:rsidRPr="00031B4D">
        <w:rPr>
          <w:rFonts w:ascii="David" w:hAnsi="David" w:cs="David"/>
          <w:b/>
          <w:bCs/>
          <w:color w:val="222222"/>
          <w:sz w:val="24"/>
          <w:szCs w:val="24"/>
          <w:shd w:val="clear" w:color="auto" w:fill="FFFFFF"/>
          <w:rtl/>
        </w:rPr>
        <w:t xml:space="preserve"> </w:t>
      </w:r>
    </w:p>
    <w:p w14:paraId="0BD2F6A9" w14:textId="1082CCE8" w:rsidR="00DB5F3E" w:rsidRPr="00031B4D" w:rsidRDefault="0058608D" w:rsidP="0058608D">
      <w:pPr>
        <w:spacing w:line="360" w:lineRule="auto"/>
        <w:jc w:val="both"/>
        <w:rPr>
          <w:rFonts w:ascii="David" w:hAnsi="David" w:cs="David"/>
          <w:color w:val="222222"/>
          <w:sz w:val="24"/>
          <w:szCs w:val="24"/>
          <w:shd w:val="clear" w:color="auto" w:fill="FFFFFF"/>
          <w:rtl/>
        </w:rPr>
      </w:pPr>
      <w:r w:rsidRPr="00031B4D">
        <w:rPr>
          <w:rFonts w:ascii="David" w:hAnsi="David" w:cs="David"/>
          <w:b/>
          <w:bCs/>
          <w:color w:val="222222"/>
          <w:sz w:val="24"/>
          <w:szCs w:val="24"/>
          <w:shd w:val="clear" w:color="auto" w:fill="FFFFFF"/>
          <w:rtl/>
        </w:rPr>
        <w:t xml:space="preserve">הרב </w:t>
      </w:r>
      <w:r w:rsidRPr="00031B4D">
        <w:rPr>
          <w:rFonts w:ascii="David" w:hAnsi="David" w:cs="David" w:hint="cs"/>
          <w:b/>
          <w:bCs/>
          <w:color w:val="222222"/>
          <w:sz w:val="24"/>
          <w:szCs w:val="24"/>
          <w:shd w:val="clear" w:color="auto" w:fill="FFFFFF"/>
          <w:rtl/>
        </w:rPr>
        <w:t xml:space="preserve">יצחק </w:t>
      </w:r>
      <w:proofErr w:type="spellStart"/>
      <w:r w:rsidRPr="00031B4D">
        <w:rPr>
          <w:rFonts w:ascii="David" w:hAnsi="David" w:cs="David"/>
          <w:b/>
          <w:bCs/>
          <w:color w:val="222222"/>
          <w:sz w:val="24"/>
          <w:szCs w:val="24"/>
          <w:shd w:val="clear" w:color="auto" w:fill="FFFFFF"/>
          <w:rtl/>
        </w:rPr>
        <w:t>שמעלקס</w:t>
      </w:r>
      <w:proofErr w:type="spellEnd"/>
      <w:r w:rsidRPr="00031B4D">
        <w:rPr>
          <w:rStyle w:val="aa"/>
          <w:rFonts w:ascii="David" w:hAnsi="David" w:cs="David"/>
          <w:b/>
          <w:bCs/>
          <w:color w:val="222222"/>
          <w:sz w:val="24"/>
          <w:szCs w:val="24"/>
          <w:shd w:val="clear" w:color="auto" w:fill="FFFFFF"/>
          <w:rtl/>
        </w:rPr>
        <w:footnoteReference w:id="10"/>
      </w:r>
      <w:r w:rsidRPr="00031B4D">
        <w:rPr>
          <w:rFonts w:ascii="David" w:hAnsi="David" w:cs="David"/>
          <w:color w:val="222222"/>
          <w:sz w:val="24"/>
          <w:szCs w:val="24"/>
          <w:shd w:val="clear" w:color="auto" w:fill="FFFFFF"/>
          <w:rtl/>
        </w:rPr>
        <w:t xml:space="preserve">, </w:t>
      </w:r>
      <w:r w:rsidR="000D4B57" w:rsidRPr="00031B4D">
        <w:rPr>
          <w:rFonts w:ascii="David" w:hAnsi="David" w:cs="David"/>
          <w:color w:val="222222"/>
          <w:sz w:val="24"/>
          <w:szCs w:val="24"/>
          <w:shd w:val="clear" w:color="auto" w:fill="FFFFFF"/>
          <w:rtl/>
        </w:rPr>
        <w:t>מתנה את תקפות הגיור בכוונה כנה לקיים מצוות. אם הגר לא התכוון הוא לא יהודי, אך הוא עשוי להכשיל אחרים שי</w:t>
      </w:r>
      <w:r w:rsidR="007B52A3" w:rsidRPr="00031B4D">
        <w:rPr>
          <w:rFonts w:ascii="David" w:hAnsi="David" w:cs="David" w:hint="cs"/>
          <w:color w:val="222222"/>
          <w:sz w:val="24"/>
          <w:szCs w:val="24"/>
          <w:shd w:val="clear" w:color="auto" w:fill="FFFFFF"/>
          <w:rtl/>
        </w:rPr>
        <w:t>ח</w:t>
      </w:r>
      <w:r w:rsidR="000D4B57" w:rsidRPr="00031B4D">
        <w:rPr>
          <w:rFonts w:ascii="David" w:hAnsi="David" w:cs="David"/>
          <w:color w:val="222222"/>
          <w:sz w:val="24"/>
          <w:szCs w:val="24"/>
          <w:shd w:val="clear" w:color="auto" w:fill="FFFFFF"/>
          <w:rtl/>
        </w:rPr>
        <w:t>שב</w:t>
      </w:r>
      <w:r w:rsidR="007B52A3" w:rsidRPr="00031B4D">
        <w:rPr>
          <w:rFonts w:ascii="David" w:hAnsi="David" w:cs="David" w:hint="cs"/>
          <w:color w:val="222222"/>
          <w:sz w:val="24"/>
          <w:szCs w:val="24"/>
          <w:shd w:val="clear" w:color="auto" w:fill="FFFFFF"/>
          <w:rtl/>
        </w:rPr>
        <w:t>ו</w:t>
      </w:r>
      <w:r w:rsidR="000D4B57" w:rsidRPr="00031B4D">
        <w:rPr>
          <w:rFonts w:ascii="David" w:hAnsi="David" w:cs="David"/>
          <w:color w:val="222222"/>
          <w:sz w:val="24"/>
          <w:szCs w:val="24"/>
          <w:shd w:val="clear" w:color="auto" w:fill="FFFFFF"/>
          <w:rtl/>
        </w:rPr>
        <w:t xml:space="preserve">הו ליהודי וישיאוהו לבנותיהם, ובכך תהיה התבוללות. </w:t>
      </w:r>
      <w:r w:rsidR="007B52A3" w:rsidRPr="00031B4D">
        <w:rPr>
          <w:rFonts w:ascii="David" w:hAnsi="David" w:cs="David" w:hint="cs"/>
          <w:color w:val="222222"/>
          <w:sz w:val="24"/>
          <w:szCs w:val="24"/>
          <w:shd w:val="clear" w:color="auto" w:fill="FFFFFF"/>
          <w:rtl/>
        </w:rPr>
        <w:t xml:space="preserve">כלומר </w:t>
      </w:r>
      <w:r w:rsidR="007B52A3" w:rsidRPr="00031B4D">
        <w:rPr>
          <w:rFonts w:ascii="David" w:hAnsi="David" w:cs="David"/>
          <w:color w:val="222222"/>
          <w:sz w:val="24"/>
          <w:szCs w:val="24"/>
          <w:shd w:val="clear" w:color="auto" w:fill="FFFFFF"/>
          <w:rtl/>
        </w:rPr>
        <w:t>–</w:t>
      </w:r>
      <w:r w:rsidR="007B52A3" w:rsidRPr="00031B4D">
        <w:rPr>
          <w:rFonts w:ascii="David" w:hAnsi="David" w:cs="David" w:hint="cs"/>
          <w:color w:val="222222"/>
          <w:sz w:val="24"/>
          <w:szCs w:val="24"/>
          <w:shd w:val="clear" w:color="auto" w:fill="FFFFFF"/>
          <w:rtl/>
        </w:rPr>
        <w:t xml:space="preserve"> יש כאן קביעה הלכתית, בשילוב עם חשש מפני ערבוב גרים וגויים</w:t>
      </w:r>
      <w:r w:rsidR="00F37883" w:rsidRPr="00031B4D">
        <w:rPr>
          <w:rFonts w:ascii="David" w:hAnsi="David" w:cs="David"/>
          <w:color w:val="222222"/>
          <w:sz w:val="24"/>
          <w:szCs w:val="24"/>
          <w:shd w:val="clear" w:color="auto" w:fill="FFFFFF"/>
          <w:rtl/>
        </w:rPr>
        <w:t xml:space="preserve">. </w:t>
      </w:r>
      <w:r w:rsidRPr="00031B4D">
        <w:rPr>
          <w:rFonts w:ascii="David" w:hAnsi="David" w:cs="David"/>
          <w:color w:val="222222"/>
          <w:sz w:val="24"/>
          <w:szCs w:val="24"/>
          <w:shd w:val="clear" w:color="auto" w:fill="FFFFFF"/>
          <w:rtl/>
        </w:rPr>
        <w:t>אם גיור אינו עומד בתנאיו הוא אינו תקף והדבר מהווה סכנת התבוללות.</w:t>
      </w:r>
    </w:p>
    <w:p w14:paraId="63A04E3E" w14:textId="77777777" w:rsidR="0058608D" w:rsidRPr="00031B4D" w:rsidRDefault="0058608D" w:rsidP="0058608D">
      <w:pPr>
        <w:pStyle w:val="a4"/>
        <w:spacing w:line="360" w:lineRule="auto"/>
        <w:rPr>
          <w:rFonts w:ascii="David" w:hAnsi="David" w:cs="David"/>
          <w:color w:val="222222"/>
          <w:sz w:val="24"/>
          <w:szCs w:val="24"/>
          <w:shd w:val="clear" w:color="auto" w:fill="FFFFFF"/>
        </w:rPr>
      </w:pPr>
      <w:r w:rsidRPr="00031B4D">
        <w:rPr>
          <w:rFonts w:ascii="David" w:hAnsi="David" w:cs="David"/>
          <w:color w:val="222222"/>
          <w:sz w:val="24"/>
          <w:szCs w:val="24"/>
          <w:shd w:val="clear" w:color="auto" w:fill="FFFFFF"/>
          <w:rtl/>
        </w:rPr>
        <w:t>"אמר רבי חלבו קשים גרים לישראל כספחת"</w:t>
      </w:r>
      <w:r w:rsidRPr="00031B4D">
        <w:rPr>
          <w:rStyle w:val="aa"/>
          <w:rFonts w:ascii="David" w:hAnsi="David" w:cs="David"/>
          <w:sz w:val="24"/>
          <w:szCs w:val="24"/>
          <w:rtl/>
        </w:rPr>
        <w:footnoteReference w:id="11"/>
      </w:r>
      <w:r w:rsidRPr="00031B4D">
        <w:rPr>
          <w:rStyle w:val="aa"/>
          <w:rFonts w:hint="cs"/>
          <w:sz w:val="24"/>
          <w:szCs w:val="24"/>
          <w:rtl/>
        </w:rPr>
        <w:t>,</w:t>
      </w:r>
      <w:r w:rsidRPr="00031B4D">
        <w:rPr>
          <w:rFonts w:ascii="David" w:hAnsi="David" w:cs="David" w:hint="cs"/>
          <w:color w:val="222222"/>
          <w:sz w:val="24"/>
          <w:szCs w:val="24"/>
          <w:shd w:val="clear" w:color="auto" w:fill="FFFFFF"/>
          <w:rtl/>
        </w:rPr>
        <w:t xml:space="preserve"> </w:t>
      </w:r>
      <w:r w:rsidRPr="00031B4D">
        <w:rPr>
          <w:rFonts w:ascii="David" w:hAnsi="David" w:cs="David"/>
          <w:b/>
          <w:bCs/>
          <w:color w:val="222222"/>
          <w:sz w:val="24"/>
          <w:szCs w:val="24"/>
          <w:shd w:val="clear" w:color="auto" w:fill="FFFFFF"/>
          <w:rtl/>
        </w:rPr>
        <w:t>רש"י</w:t>
      </w:r>
      <w:r w:rsidRPr="00031B4D">
        <w:rPr>
          <w:rFonts w:ascii="David" w:hAnsi="David" w:cs="David"/>
          <w:color w:val="222222"/>
          <w:sz w:val="24"/>
          <w:szCs w:val="24"/>
          <w:shd w:val="clear" w:color="auto" w:fill="FFFFFF"/>
          <w:rtl/>
        </w:rPr>
        <w:t xml:space="preserve"> מסביר שמשום שאינם זהירים במצוות</w:t>
      </w:r>
      <w:r w:rsidRPr="00031B4D">
        <w:rPr>
          <w:rFonts w:ascii="David" w:hAnsi="David" w:cs="David" w:hint="cs"/>
          <w:color w:val="222222"/>
          <w:sz w:val="24"/>
          <w:szCs w:val="24"/>
          <w:shd w:val="clear" w:color="auto" w:fill="FFFFFF"/>
          <w:rtl/>
        </w:rPr>
        <w:t>, ההרגלים שלהם ממשיכים ואחרים יושפעו וילמדו ממעשיהם. ו</w:t>
      </w:r>
      <w:r w:rsidRPr="00031B4D">
        <w:rPr>
          <w:rFonts w:ascii="David" w:hAnsi="David" w:cs="David" w:hint="cs"/>
          <w:b/>
          <w:bCs/>
          <w:color w:val="222222"/>
          <w:sz w:val="24"/>
          <w:szCs w:val="24"/>
          <w:shd w:val="clear" w:color="auto" w:fill="FFFFFF"/>
          <w:rtl/>
        </w:rPr>
        <w:t>הרמב"ם</w:t>
      </w:r>
      <w:r w:rsidRPr="00031B4D">
        <w:rPr>
          <w:rStyle w:val="aa"/>
          <w:rFonts w:ascii="David" w:hAnsi="David" w:cs="David"/>
          <w:color w:val="222222"/>
          <w:sz w:val="24"/>
          <w:szCs w:val="24"/>
          <w:shd w:val="clear" w:color="auto" w:fill="FFFFFF"/>
          <w:rtl/>
        </w:rPr>
        <w:footnoteReference w:id="12"/>
      </w:r>
      <w:r w:rsidRPr="00031B4D">
        <w:rPr>
          <w:rStyle w:val="aa"/>
          <w:rFonts w:hint="cs"/>
          <w:sz w:val="24"/>
          <w:szCs w:val="24"/>
          <w:rtl/>
        </w:rPr>
        <w:t xml:space="preserve"> </w:t>
      </w:r>
      <w:r w:rsidRPr="00031B4D">
        <w:rPr>
          <w:rFonts w:ascii="David" w:hAnsi="David" w:cs="David" w:hint="cs"/>
          <w:color w:val="222222"/>
          <w:sz w:val="24"/>
          <w:szCs w:val="24"/>
          <w:shd w:val="clear" w:color="auto" w:fill="FFFFFF"/>
          <w:rtl/>
        </w:rPr>
        <w:t>בהקשר זה: "ומפני</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זה</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אמרו</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חכמים</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קשים</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להם</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גרים</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לישראל</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כנגע</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צרעת</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שרובן</w:t>
      </w:r>
      <w:r w:rsidRPr="00031B4D">
        <w:rPr>
          <w:rFonts w:ascii="David" w:hAnsi="David" w:cs="David"/>
          <w:color w:val="222222"/>
          <w:sz w:val="24"/>
          <w:szCs w:val="24"/>
          <w:shd w:val="clear" w:color="auto" w:fill="FFFFFF"/>
          <w:rtl/>
        </w:rPr>
        <w:t xml:space="preserve"> </w:t>
      </w:r>
      <w:proofErr w:type="spellStart"/>
      <w:r w:rsidRPr="00031B4D">
        <w:rPr>
          <w:rFonts w:ascii="David" w:hAnsi="David" w:cs="David" w:hint="cs"/>
          <w:color w:val="222222"/>
          <w:sz w:val="24"/>
          <w:szCs w:val="24"/>
          <w:shd w:val="clear" w:color="auto" w:fill="FFFFFF"/>
          <w:rtl/>
        </w:rPr>
        <w:t>חוזרין</w:t>
      </w:r>
      <w:proofErr w:type="spellEnd"/>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בשביל</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דבר</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ומטעין</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את</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ישראל</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וקשה</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הדבר</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לפרוש</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מהם</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אחר</w:t>
      </w:r>
      <w:r w:rsidRPr="00031B4D">
        <w:rPr>
          <w:rFonts w:ascii="David" w:hAnsi="David" w:cs="David"/>
          <w:color w:val="222222"/>
          <w:sz w:val="24"/>
          <w:szCs w:val="24"/>
          <w:shd w:val="clear" w:color="auto" w:fill="FFFFFF"/>
          <w:rtl/>
        </w:rPr>
        <w:t xml:space="preserve"> </w:t>
      </w:r>
      <w:proofErr w:type="spellStart"/>
      <w:r w:rsidRPr="00031B4D">
        <w:rPr>
          <w:rFonts w:ascii="David" w:hAnsi="David" w:cs="David" w:hint="cs"/>
          <w:color w:val="222222"/>
          <w:sz w:val="24"/>
          <w:szCs w:val="24"/>
          <w:shd w:val="clear" w:color="auto" w:fill="FFFFFF"/>
          <w:rtl/>
        </w:rPr>
        <w:t>שנתגיירו</w:t>
      </w:r>
      <w:proofErr w:type="spellEnd"/>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צא</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ולמד</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מה</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אירע</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במדבר</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במעשה</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העגל</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ובקברות</w:t>
      </w:r>
      <w:r w:rsidRPr="00031B4D">
        <w:rPr>
          <w:rFonts w:ascii="David" w:hAnsi="David" w:cs="David"/>
          <w:color w:val="222222"/>
          <w:sz w:val="24"/>
          <w:szCs w:val="24"/>
          <w:shd w:val="clear" w:color="auto" w:fill="FFFFFF"/>
          <w:rtl/>
        </w:rPr>
        <w:t xml:space="preserve"> </w:t>
      </w:r>
      <w:proofErr w:type="spellStart"/>
      <w:r w:rsidRPr="00031B4D">
        <w:rPr>
          <w:rFonts w:ascii="David" w:hAnsi="David" w:cs="David" w:hint="cs"/>
          <w:color w:val="222222"/>
          <w:sz w:val="24"/>
          <w:szCs w:val="24"/>
          <w:shd w:val="clear" w:color="auto" w:fill="FFFFFF"/>
          <w:rtl/>
        </w:rPr>
        <w:t>התאוה</w:t>
      </w:r>
      <w:proofErr w:type="spellEnd"/>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וכן</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רוב</w:t>
      </w:r>
      <w:r w:rsidRPr="00031B4D">
        <w:rPr>
          <w:rFonts w:ascii="David" w:hAnsi="David" w:cs="David"/>
          <w:color w:val="222222"/>
          <w:sz w:val="24"/>
          <w:szCs w:val="24"/>
          <w:shd w:val="clear" w:color="auto" w:fill="FFFFFF"/>
          <w:rtl/>
        </w:rPr>
        <w:t xml:space="preserve"> </w:t>
      </w:r>
      <w:proofErr w:type="spellStart"/>
      <w:r w:rsidRPr="00031B4D">
        <w:rPr>
          <w:rFonts w:ascii="David" w:hAnsi="David" w:cs="David" w:hint="cs"/>
          <w:color w:val="222222"/>
          <w:sz w:val="24"/>
          <w:szCs w:val="24"/>
          <w:shd w:val="clear" w:color="auto" w:fill="FFFFFF"/>
          <w:rtl/>
        </w:rPr>
        <w:t>הנסיונות</w:t>
      </w:r>
      <w:proofErr w:type="spellEnd"/>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האספסוף</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היו</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בהן</w:t>
      </w:r>
      <w:r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תחלה</w:t>
      </w:r>
      <w:r w:rsidRPr="00031B4D">
        <w:rPr>
          <w:rFonts w:ascii="David" w:hAnsi="David" w:cs="David"/>
          <w:color w:val="222222"/>
          <w:sz w:val="24"/>
          <w:szCs w:val="24"/>
          <w:shd w:val="clear" w:color="auto" w:fill="FFFFFF"/>
          <w:rtl/>
        </w:rPr>
        <w:t>.</w:t>
      </w:r>
      <w:r w:rsidRPr="00031B4D">
        <w:rPr>
          <w:rFonts w:ascii="David" w:hAnsi="David" w:cs="David" w:hint="cs"/>
          <w:color w:val="222222"/>
          <w:sz w:val="24"/>
          <w:szCs w:val="24"/>
          <w:shd w:val="clear" w:color="auto" w:fill="FFFFFF"/>
          <w:rtl/>
        </w:rPr>
        <w:t xml:space="preserve">" בקבלת גרים יש סיכון, שהרי יכולים להשפיע רעה על ישראל בהתנהגותם ובתכונות שטבועות בהם. וכמו שציינתי לעייל, אחרי שהתגיירו הם חלק בלתי נפרד, זוהי פעולה חד צדדית שיש לה השלכות. </w:t>
      </w:r>
    </w:p>
    <w:p w14:paraId="3059F13B" w14:textId="3C17D802" w:rsidR="00DB5F3E" w:rsidRPr="00031B4D" w:rsidRDefault="00DB5F3E" w:rsidP="00D26E48">
      <w:pPr>
        <w:spacing w:line="360" w:lineRule="auto"/>
        <w:jc w:val="both"/>
        <w:rPr>
          <w:rFonts w:ascii="David" w:hAnsi="David" w:cs="David"/>
          <w:sz w:val="24"/>
          <w:szCs w:val="24"/>
        </w:rPr>
      </w:pPr>
      <w:r w:rsidRPr="00031B4D">
        <w:rPr>
          <w:rFonts w:ascii="David" w:hAnsi="David" w:cs="David"/>
          <w:b/>
          <w:bCs/>
          <w:sz w:val="24"/>
          <w:szCs w:val="24"/>
          <w:rtl/>
        </w:rPr>
        <w:t>הרב אלעזר שפירא</w:t>
      </w:r>
      <w:r w:rsidR="004E200A" w:rsidRPr="00031B4D">
        <w:rPr>
          <w:rStyle w:val="aa"/>
          <w:rFonts w:ascii="David" w:hAnsi="David" w:cs="David"/>
          <w:b/>
          <w:bCs/>
          <w:sz w:val="24"/>
          <w:szCs w:val="24"/>
          <w:rtl/>
        </w:rPr>
        <w:footnoteReference w:id="13"/>
      </w:r>
      <w:r w:rsidRPr="00031B4D">
        <w:rPr>
          <w:rFonts w:ascii="David" w:hAnsi="David" w:cs="David"/>
          <w:sz w:val="24"/>
          <w:szCs w:val="24"/>
          <w:rtl/>
        </w:rPr>
        <w:t>, בתשובה למקרה</w:t>
      </w:r>
      <w:r w:rsidR="004E200A" w:rsidRPr="00031B4D">
        <w:rPr>
          <w:rFonts w:ascii="David" w:hAnsi="David" w:cs="David"/>
          <w:sz w:val="24"/>
          <w:szCs w:val="24"/>
          <w:rtl/>
        </w:rPr>
        <w:t xml:space="preserve"> של נישואי תערובת מוסיף שיקול מ</w:t>
      </w:r>
      <w:r w:rsidRPr="00031B4D">
        <w:rPr>
          <w:rFonts w:ascii="David" w:hAnsi="David" w:cs="David"/>
          <w:sz w:val="24"/>
          <w:szCs w:val="24"/>
          <w:rtl/>
        </w:rPr>
        <w:t>דיניות נוסף</w:t>
      </w:r>
      <w:r w:rsidR="007B52A3" w:rsidRPr="00031B4D">
        <w:rPr>
          <w:rFonts w:ascii="David" w:hAnsi="David" w:cs="David"/>
          <w:sz w:val="24"/>
          <w:szCs w:val="24"/>
          <w:rtl/>
        </w:rPr>
        <w:t>: תמרי</w:t>
      </w:r>
      <w:r w:rsidR="007B52A3" w:rsidRPr="00031B4D">
        <w:rPr>
          <w:rFonts w:ascii="David" w:hAnsi="David" w:cs="David" w:hint="cs"/>
          <w:sz w:val="24"/>
          <w:szCs w:val="24"/>
          <w:rtl/>
        </w:rPr>
        <w:t>ץ</w:t>
      </w:r>
      <w:r w:rsidRPr="00031B4D">
        <w:rPr>
          <w:rFonts w:ascii="David" w:hAnsi="David" w:cs="David"/>
          <w:sz w:val="24"/>
          <w:szCs w:val="24"/>
          <w:rtl/>
        </w:rPr>
        <w:t xml:space="preserve"> לנישואי תערובת וגיורים על הנייר. הוא קובע שבהעדר מוטיבציה כנה לגיור אין לגייר, ומעבר לנימוק ההלכתי הפרטי יש כאן חשיבות מערכתית לקרוא תיגר על נישואי התערובת ולסרב לגיירם.</w:t>
      </w:r>
    </w:p>
    <w:p w14:paraId="5477E2FE" w14:textId="08D04B08" w:rsidR="0058608D" w:rsidRPr="00031B4D" w:rsidRDefault="00237BFC" w:rsidP="00B62BA6">
      <w:pPr>
        <w:spacing w:line="360" w:lineRule="auto"/>
        <w:jc w:val="both"/>
        <w:rPr>
          <w:rFonts w:ascii="David" w:hAnsi="David" w:cs="David"/>
          <w:b/>
          <w:bCs/>
          <w:color w:val="222222"/>
          <w:sz w:val="24"/>
          <w:szCs w:val="24"/>
          <w:shd w:val="clear" w:color="auto" w:fill="FFFFFF"/>
          <w:rtl/>
        </w:rPr>
      </w:pPr>
      <w:r>
        <w:rPr>
          <w:rFonts w:ascii="David" w:hAnsi="David" w:cs="David" w:hint="cs"/>
          <w:b/>
          <w:bCs/>
          <w:color w:val="222222"/>
          <w:sz w:val="24"/>
          <w:szCs w:val="24"/>
          <w:shd w:val="clear" w:color="auto" w:fill="FFFFFF"/>
          <w:rtl/>
          <w14:glow w14:rad="63500">
            <w14:schemeClr w14:val="accent3">
              <w14:alpha w14:val="60000"/>
              <w14:satMod w14:val="175000"/>
            </w14:schemeClr>
          </w14:glow>
        </w:rPr>
        <w:t>ג</w:t>
      </w:r>
      <w:r w:rsidR="00B62BA6">
        <w:rPr>
          <w:rFonts w:ascii="David" w:hAnsi="David" w:cs="David" w:hint="cs"/>
          <w:b/>
          <w:bCs/>
          <w:color w:val="222222"/>
          <w:sz w:val="24"/>
          <w:szCs w:val="24"/>
          <w:shd w:val="clear" w:color="auto" w:fill="FFFFFF"/>
          <w:rtl/>
          <w14:glow w14:rad="63500">
            <w14:schemeClr w14:val="accent3">
              <w14:alpha w14:val="60000"/>
              <w14:satMod w14:val="175000"/>
            </w14:schemeClr>
          </w14:glow>
        </w:rPr>
        <w:t xml:space="preserve">. </w:t>
      </w:r>
      <w:r w:rsidR="0058608D" w:rsidRPr="00031B4D">
        <w:rPr>
          <w:rFonts w:ascii="David" w:hAnsi="David" w:cs="David"/>
          <w:b/>
          <w:bCs/>
          <w:color w:val="222222"/>
          <w:sz w:val="24"/>
          <w:szCs w:val="24"/>
          <w:shd w:val="clear" w:color="auto" w:fill="FFFFFF"/>
          <w:rtl/>
          <w14:glow w14:rad="63500">
            <w14:schemeClr w14:val="accent3">
              <w14:alpha w14:val="60000"/>
              <w14:satMod w14:val="175000"/>
            </w14:schemeClr>
          </w14:glow>
        </w:rPr>
        <w:t>שיקולי מדיניות התומכים</w:t>
      </w:r>
      <w:r w:rsidR="0058608D" w:rsidRPr="00031B4D">
        <w:rPr>
          <w:rFonts w:ascii="David" w:hAnsi="David" w:cs="David"/>
          <w:b/>
          <w:bCs/>
          <w:color w:val="222222"/>
          <w:sz w:val="24"/>
          <w:szCs w:val="24"/>
          <w:shd w:val="clear" w:color="auto" w:fill="FFFFFF"/>
          <w:rtl/>
        </w:rPr>
        <w:t>:</w:t>
      </w:r>
      <w:r w:rsidR="0058608D" w:rsidRPr="00031B4D">
        <w:rPr>
          <w:rFonts w:ascii="David" w:hAnsi="David" w:cs="David" w:hint="cs"/>
          <w:b/>
          <w:bCs/>
          <w:color w:val="222222"/>
          <w:sz w:val="24"/>
          <w:szCs w:val="24"/>
          <w:shd w:val="clear" w:color="auto" w:fill="FFFFFF"/>
          <w:rtl/>
        </w:rPr>
        <w:t>.</w:t>
      </w:r>
    </w:p>
    <w:p w14:paraId="657EC93B" w14:textId="5F36512F" w:rsidR="00D60BC9" w:rsidRPr="00031B4D" w:rsidRDefault="0058608D" w:rsidP="00D26E48">
      <w:pPr>
        <w:spacing w:line="360" w:lineRule="auto"/>
        <w:jc w:val="both"/>
        <w:rPr>
          <w:rFonts w:ascii="David" w:hAnsi="David" w:cs="David"/>
          <w:color w:val="222222"/>
          <w:sz w:val="24"/>
          <w:szCs w:val="24"/>
          <w:shd w:val="clear" w:color="auto" w:fill="FFFFFF"/>
          <w:rtl/>
        </w:rPr>
      </w:pPr>
      <w:r w:rsidRPr="00031B4D">
        <w:rPr>
          <w:rFonts w:ascii="David" w:hAnsi="David" w:cs="David"/>
          <w:b/>
          <w:bCs/>
          <w:color w:val="222222"/>
          <w:sz w:val="24"/>
          <w:szCs w:val="24"/>
          <w:shd w:val="clear" w:color="auto" w:fill="FFFFFF"/>
          <w:rtl/>
        </w:rPr>
        <w:t xml:space="preserve">הרב </w:t>
      </w:r>
      <w:r w:rsidRPr="00031B4D">
        <w:rPr>
          <w:rFonts w:ascii="David" w:hAnsi="David" w:cs="David" w:hint="cs"/>
          <w:b/>
          <w:bCs/>
          <w:color w:val="222222"/>
          <w:sz w:val="24"/>
          <w:szCs w:val="24"/>
          <w:shd w:val="clear" w:color="auto" w:fill="FFFFFF"/>
          <w:rtl/>
        </w:rPr>
        <w:t xml:space="preserve">בן ציון מאיר חי </w:t>
      </w:r>
      <w:r w:rsidRPr="00031B4D">
        <w:rPr>
          <w:rFonts w:ascii="David" w:hAnsi="David" w:cs="David"/>
          <w:b/>
          <w:bCs/>
          <w:color w:val="222222"/>
          <w:sz w:val="24"/>
          <w:szCs w:val="24"/>
          <w:shd w:val="clear" w:color="auto" w:fill="FFFFFF"/>
          <w:rtl/>
        </w:rPr>
        <w:t>עוזיאל</w:t>
      </w:r>
      <w:r w:rsidRPr="00031B4D">
        <w:rPr>
          <w:rStyle w:val="aa"/>
          <w:rFonts w:ascii="David" w:hAnsi="David" w:cs="David"/>
          <w:color w:val="222222"/>
          <w:sz w:val="24"/>
          <w:szCs w:val="24"/>
          <w:shd w:val="clear" w:color="auto" w:fill="FFFFFF"/>
          <w:rtl/>
        </w:rPr>
        <w:footnoteReference w:id="14"/>
      </w:r>
      <w:r w:rsidRPr="00031B4D">
        <w:rPr>
          <w:rFonts w:ascii="David" w:hAnsi="David" w:cs="David"/>
          <w:color w:val="222222"/>
          <w:sz w:val="24"/>
          <w:szCs w:val="24"/>
          <w:shd w:val="clear" w:color="auto" w:fill="FFFFFF"/>
          <w:rtl/>
        </w:rPr>
        <w:t xml:space="preserve"> </w:t>
      </w:r>
      <w:r w:rsidR="00B2604C">
        <w:rPr>
          <w:rFonts w:ascii="David" w:hAnsi="David" w:cs="David" w:hint="cs"/>
          <w:color w:val="222222"/>
          <w:sz w:val="24"/>
          <w:szCs w:val="24"/>
          <w:shd w:val="clear" w:color="auto" w:fill="FFFFFF"/>
          <w:rtl/>
        </w:rPr>
        <w:br/>
      </w:r>
      <w:r w:rsidR="00D60BC9" w:rsidRPr="00031B4D">
        <w:rPr>
          <w:rFonts w:ascii="David" w:hAnsi="David" w:cs="David"/>
          <w:color w:val="222222"/>
          <w:sz w:val="24"/>
          <w:szCs w:val="24"/>
          <w:shd w:val="clear" w:color="auto" w:fill="FFFFFF"/>
          <w:rtl/>
        </w:rPr>
        <w:t xml:space="preserve">רואה את הגיור </w:t>
      </w:r>
      <w:r w:rsidR="00BB6744" w:rsidRPr="00031B4D">
        <w:rPr>
          <w:rFonts w:ascii="David" w:hAnsi="David" w:cs="David"/>
          <w:color w:val="222222"/>
          <w:sz w:val="24"/>
          <w:szCs w:val="24"/>
          <w:shd w:val="clear" w:color="auto" w:fill="FFFFFF"/>
          <w:rtl/>
        </w:rPr>
        <w:t>בנישואי תערובת כ</w:t>
      </w:r>
      <w:r w:rsidR="00801CC0" w:rsidRPr="00031B4D">
        <w:rPr>
          <w:rFonts w:ascii="David" w:hAnsi="David" w:cs="David"/>
          <w:color w:val="222222"/>
          <w:sz w:val="24"/>
          <w:szCs w:val="24"/>
          <w:shd w:val="clear" w:color="auto" w:fill="FFFFFF"/>
          <w:rtl/>
        </w:rPr>
        <w:t>נכון ואף רצוי: א. מבחינה הלכתית הוא מוכיח</w:t>
      </w:r>
      <w:r w:rsidR="00D60BC9" w:rsidRPr="00031B4D">
        <w:rPr>
          <w:rFonts w:ascii="David" w:hAnsi="David" w:cs="David"/>
          <w:color w:val="222222"/>
          <w:sz w:val="24"/>
          <w:szCs w:val="24"/>
          <w:shd w:val="clear" w:color="auto" w:fill="FFFFFF"/>
          <w:rtl/>
        </w:rPr>
        <w:t xml:space="preserve"> מדעת כמה </w:t>
      </w:r>
      <w:r w:rsidRPr="00031B4D">
        <w:rPr>
          <w:rFonts w:ascii="David" w:hAnsi="David" w:cs="David"/>
          <w:color w:val="222222"/>
          <w:sz w:val="24"/>
          <w:szCs w:val="24"/>
          <w:shd w:val="clear" w:color="auto" w:fill="FFFFFF"/>
          <w:rtl/>
        </w:rPr>
        <w:t xml:space="preserve">אחרונים </w:t>
      </w:r>
      <w:r w:rsidRPr="00031B4D">
        <w:rPr>
          <w:rFonts w:ascii="David" w:hAnsi="David" w:cs="David" w:hint="cs"/>
          <w:color w:val="222222"/>
          <w:sz w:val="24"/>
          <w:szCs w:val="24"/>
          <w:shd w:val="clear" w:color="auto" w:fill="FFFFFF"/>
          <w:rtl/>
        </w:rPr>
        <w:t>וראשונים</w:t>
      </w:r>
      <w:r w:rsidR="00D60BC9"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 xml:space="preserve">רמב"ם, </w:t>
      </w:r>
      <w:proofErr w:type="spellStart"/>
      <w:r w:rsidRPr="00031B4D">
        <w:rPr>
          <w:rFonts w:ascii="David" w:hAnsi="David" w:cs="David"/>
          <w:color w:val="222222"/>
          <w:sz w:val="24"/>
          <w:szCs w:val="24"/>
          <w:shd w:val="clear" w:color="auto" w:fill="FFFFFF"/>
          <w:rtl/>
        </w:rPr>
        <w:t>שו"ע</w:t>
      </w:r>
      <w:proofErr w:type="spellEnd"/>
      <w:r w:rsidRPr="00031B4D">
        <w:rPr>
          <w:rFonts w:ascii="David" w:hAnsi="David" w:cs="David"/>
          <w:color w:val="222222"/>
          <w:sz w:val="24"/>
          <w:szCs w:val="24"/>
          <w:shd w:val="clear" w:color="auto" w:fill="FFFFFF"/>
          <w:rtl/>
        </w:rPr>
        <w:t xml:space="preserve">, </w:t>
      </w:r>
      <w:proofErr w:type="spellStart"/>
      <w:r w:rsidRPr="00031B4D">
        <w:rPr>
          <w:rFonts w:ascii="David" w:hAnsi="David" w:cs="David"/>
          <w:color w:val="222222"/>
          <w:sz w:val="24"/>
          <w:szCs w:val="24"/>
          <w:shd w:val="clear" w:color="auto" w:fill="FFFFFF"/>
          <w:rtl/>
        </w:rPr>
        <w:t>ש"ך</w:t>
      </w:r>
      <w:proofErr w:type="spellEnd"/>
      <w:r w:rsidR="00D60BC9" w:rsidRPr="00031B4D">
        <w:rPr>
          <w:rFonts w:ascii="David" w:hAnsi="David" w:cs="David"/>
          <w:color w:val="222222"/>
          <w:sz w:val="24"/>
          <w:szCs w:val="24"/>
          <w:shd w:val="clear" w:color="auto" w:fill="FFFFFF"/>
          <w:rtl/>
        </w:rPr>
        <w:t>) שקבלת גר אינה תלויה בכך שישמור מצוות, ואפיל</w:t>
      </w:r>
      <w:r w:rsidR="00667698" w:rsidRPr="00031B4D">
        <w:rPr>
          <w:rFonts w:ascii="David" w:hAnsi="David" w:cs="David"/>
          <w:color w:val="222222"/>
          <w:sz w:val="24"/>
          <w:szCs w:val="24"/>
          <w:shd w:val="clear" w:color="auto" w:fill="FFFFFF"/>
          <w:rtl/>
        </w:rPr>
        <w:t xml:space="preserve">ו אם יודעים מלכתחילה שסופו שלא </w:t>
      </w:r>
      <w:r w:rsidR="00667698" w:rsidRPr="00031B4D">
        <w:rPr>
          <w:rFonts w:ascii="David" w:hAnsi="David" w:cs="David" w:hint="cs"/>
          <w:color w:val="222222"/>
          <w:sz w:val="24"/>
          <w:szCs w:val="24"/>
          <w:shd w:val="clear" w:color="auto" w:fill="FFFFFF"/>
          <w:rtl/>
        </w:rPr>
        <w:t>י</w:t>
      </w:r>
      <w:r w:rsidR="00D60BC9" w:rsidRPr="00031B4D">
        <w:rPr>
          <w:rFonts w:ascii="David" w:hAnsi="David" w:cs="David"/>
          <w:color w:val="222222"/>
          <w:sz w:val="24"/>
          <w:szCs w:val="24"/>
          <w:shd w:val="clear" w:color="auto" w:fill="FFFFFF"/>
          <w:rtl/>
        </w:rPr>
        <w:t>שמור (עמדה ליברלית ביותר!)</w:t>
      </w:r>
      <w:r w:rsidR="00D60BC9" w:rsidRPr="00031B4D">
        <w:rPr>
          <w:rFonts w:ascii="David" w:hAnsi="David" w:cs="David"/>
          <w:color w:val="222222"/>
          <w:sz w:val="24"/>
          <w:szCs w:val="24"/>
          <w:shd w:val="clear" w:color="auto" w:fill="FFFFFF"/>
          <w:rtl/>
        </w:rPr>
        <w:tab/>
      </w:r>
      <w:r w:rsidR="00801CC0" w:rsidRPr="00031B4D">
        <w:rPr>
          <w:rFonts w:ascii="David" w:hAnsi="David" w:cs="David"/>
          <w:color w:val="222222"/>
          <w:sz w:val="24"/>
          <w:szCs w:val="24"/>
          <w:shd w:val="clear" w:color="auto" w:fill="FFFFFF"/>
          <w:rtl/>
        </w:rPr>
        <w:t xml:space="preserve"> ב. מבחינה לאומית-חברתית-מדינית הוא מוסיף 3 נימוקים עיקריים:</w:t>
      </w:r>
      <w:r w:rsidR="00D60BC9" w:rsidRPr="00031B4D">
        <w:rPr>
          <w:rFonts w:ascii="David" w:hAnsi="David" w:cs="David"/>
          <w:color w:val="222222"/>
          <w:sz w:val="24"/>
          <w:szCs w:val="24"/>
          <w:shd w:val="clear" w:color="auto" w:fill="FFFFFF"/>
          <w:rtl/>
        </w:rPr>
        <w:t xml:space="preserve"> '</w:t>
      </w:r>
      <w:r w:rsidR="00D60BC9" w:rsidRPr="00031B4D">
        <w:rPr>
          <w:rFonts w:ascii="David" w:hAnsi="David" w:cs="David"/>
          <w:b/>
          <w:bCs/>
          <w:color w:val="222222"/>
          <w:sz w:val="24"/>
          <w:szCs w:val="24"/>
          <w:shd w:val="clear" w:color="auto" w:fill="FFFFFF"/>
          <w:rtl/>
        </w:rPr>
        <w:t>נעילת דלת</w:t>
      </w:r>
      <w:r w:rsidR="00D60BC9" w:rsidRPr="00031B4D">
        <w:rPr>
          <w:rFonts w:ascii="David" w:hAnsi="David" w:cs="David"/>
          <w:color w:val="222222"/>
          <w:sz w:val="24"/>
          <w:szCs w:val="24"/>
          <w:shd w:val="clear" w:color="auto" w:fill="FFFFFF"/>
          <w:rtl/>
        </w:rPr>
        <w:t xml:space="preserve">' – הוא רואה בעין לא יפה את ההכבדה של תהליך הגיור שגורם לרבים לוותר על </w:t>
      </w:r>
      <w:r w:rsidR="004B218E" w:rsidRPr="00031B4D">
        <w:rPr>
          <w:rFonts w:ascii="David" w:hAnsi="David" w:cs="David"/>
          <w:color w:val="222222"/>
          <w:sz w:val="24"/>
          <w:szCs w:val="24"/>
          <w:shd w:val="clear" w:color="auto" w:fill="FFFFFF"/>
          <w:rtl/>
        </w:rPr>
        <w:t>התהליך למרות ש'כוונתם לשם שמים', ובכל מקרה "סופם לשם שמיים".</w:t>
      </w:r>
      <w:r w:rsidR="00D60BC9" w:rsidRPr="00031B4D">
        <w:rPr>
          <w:rFonts w:ascii="David" w:hAnsi="David" w:cs="David"/>
          <w:color w:val="222222"/>
          <w:sz w:val="24"/>
          <w:szCs w:val="24"/>
          <w:shd w:val="clear" w:color="auto" w:fill="FFFFFF"/>
          <w:rtl/>
        </w:rPr>
        <w:t xml:space="preserve"> ההכבדה מונעת מגרים פוטנציאליים רבים את הזכות להשתייך לעם ישראל </w:t>
      </w:r>
      <w:r w:rsidR="004B218E" w:rsidRPr="00031B4D">
        <w:rPr>
          <w:rFonts w:ascii="David" w:hAnsi="David" w:cs="David"/>
          <w:color w:val="222222"/>
          <w:sz w:val="24"/>
          <w:szCs w:val="24"/>
          <w:shd w:val="clear" w:color="auto" w:fill="FFFFFF"/>
          <w:rtl/>
        </w:rPr>
        <w:t>וסוגרת</w:t>
      </w:r>
      <w:r w:rsidRPr="00031B4D">
        <w:rPr>
          <w:rFonts w:ascii="David" w:hAnsi="David" w:cs="David" w:hint="cs"/>
          <w:color w:val="222222"/>
          <w:sz w:val="24"/>
          <w:szCs w:val="24"/>
          <w:shd w:val="clear" w:color="auto" w:fill="FFFFFF"/>
          <w:rtl/>
        </w:rPr>
        <w:t xml:space="preserve"> בפני בני משפחתם</w:t>
      </w:r>
      <w:r w:rsidR="004B218E" w:rsidRPr="00031B4D">
        <w:rPr>
          <w:rFonts w:ascii="David" w:hAnsi="David" w:cs="David"/>
          <w:color w:val="222222"/>
          <w:sz w:val="24"/>
          <w:szCs w:val="24"/>
          <w:shd w:val="clear" w:color="auto" w:fill="FFFFFF"/>
          <w:rtl/>
        </w:rPr>
        <w:t xml:space="preserve"> את הפתח לחזרה בתשובה. </w:t>
      </w:r>
      <w:r w:rsidR="00D60BC9" w:rsidRPr="00031B4D">
        <w:rPr>
          <w:rFonts w:ascii="David" w:hAnsi="David" w:cs="David"/>
          <w:b/>
          <w:bCs/>
          <w:color w:val="222222"/>
          <w:sz w:val="24"/>
          <w:szCs w:val="24"/>
          <w:shd w:val="clear" w:color="auto" w:fill="FFFFFF"/>
          <w:rtl/>
        </w:rPr>
        <w:t>תפקידו של עם ישראל</w:t>
      </w:r>
      <w:r w:rsidR="00D60BC9" w:rsidRPr="00031B4D">
        <w:rPr>
          <w:rFonts w:ascii="David" w:hAnsi="David" w:cs="David"/>
          <w:color w:val="222222"/>
          <w:sz w:val="24"/>
          <w:szCs w:val="24"/>
          <w:shd w:val="clear" w:color="auto" w:fill="FFFFFF"/>
          <w:rtl/>
        </w:rPr>
        <w:t xml:space="preserve"> – 'לא גלו... אלא כדי שיתווספו אליהם גרים'</w:t>
      </w:r>
      <w:r w:rsidRPr="00031B4D">
        <w:rPr>
          <w:rStyle w:val="aa"/>
          <w:rFonts w:ascii="David" w:hAnsi="David" w:cs="David"/>
          <w:color w:val="222222"/>
          <w:sz w:val="24"/>
          <w:szCs w:val="24"/>
          <w:shd w:val="clear" w:color="auto" w:fill="FFFFFF"/>
          <w:rtl/>
        </w:rPr>
        <w:footnoteReference w:id="15"/>
      </w:r>
      <w:r w:rsidR="00D60BC9" w:rsidRPr="00031B4D">
        <w:rPr>
          <w:rFonts w:ascii="David" w:hAnsi="David" w:cs="David"/>
          <w:color w:val="222222"/>
          <w:sz w:val="24"/>
          <w:szCs w:val="24"/>
          <w:shd w:val="clear" w:color="auto" w:fill="FFFFFF"/>
          <w:rtl/>
        </w:rPr>
        <w:t xml:space="preserve">. כלומר, עם ישראל לא נועד לשמור על הסטטוס שלו כעם מיוחד ומובדל אלא לחלוק את </w:t>
      </w:r>
      <w:r w:rsidR="008A3273" w:rsidRPr="00031B4D">
        <w:rPr>
          <w:rFonts w:ascii="David" w:hAnsi="David" w:cs="David"/>
          <w:color w:val="222222"/>
          <w:sz w:val="24"/>
          <w:szCs w:val="24"/>
          <w:shd w:val="clear" w:color="auto" w:fill="FFFFFF"/>
          <w:rtl/>
        </w:rPr>
        <w:t xml:space="preserve">תרבותו ומורשתו עם שאר האנושות – גיור כאידיאל. </w:t>
      </w:r>
      <w:r w:rsidR="004B218E" w:rsidRPr="00031B4D">
        <w:rPr>
          <w:rFonts w:ascii="David" w:hAnsi="David" w:cs="David"/>
          <w:color w:val="222222"/>
          <w:sz w:val="24"/>
          <w:szCs w:val="24"/>
          <w:shd w:val="clear" w:color="auto" w:fill="FFFFFF"/>
          <w:rtl/>
        </w:rPr>
        <w:t>ו</w:t>
      </w:r>
      <w:r w:rsidR="008A3273" w:rsidRPr="00031B4D">
        <w:rPr>
          <w:rFonts w:ascii="David" w:hAnsi="David" w:cs="David"/>
          <w:b/>
          <w:bCs/>
          <w:color w:val="222222"/>
          <w:sz w:val="24"/>
          <w:szCs w:val="24"/>
          <w:shd w:val="clear" w:color="auto" w:fill="FFFFFF"/>
          <w:rtl/>
        </w:rPr>
        <w:t>חשש מפני הרחקת יהודים</w:t>
      </w:r>
      <w:r w:rsidR="008A3273" w:rsidRPr="00031B4D">
        <w:rPr>
          <w:rFonts w:ascii="David" w:hAnsi="David" w:cs="David"/>
          <w:color w:val="222222"/>
          <w:sz w:val="24"/>
          <w:szCs w:val="24"/>
          <w:shd w:val="clear" w:color="auto" w:fill="FFFFFF"/>
          <w:rtl/>
        </w:rPr>
        <w:t xml:space="preserve"> –ההחמרה בתהליך הגיור גורמת ליהודים ישראלים רבים למאוס בדת ולהתרחק ממנה, ואף להמיר את דתם. וכלשונו – "אדם.. שנדחה מישראל, הופך לאויב ישראל בנפש". אם כן הכרחי להקל את תהליך הגיור </w:t>
      </w:r>
      <w:proofErr w:type="spellStart"/>
      <w:r w:rsidR="008A3273" w:rsidRPr="00031B4D">
        <w:rPr>
          <w:rFonts w:ascii="David" w:hAnsi="David" w:cs="David"/>
          <w:color w:val="222222"/>
          <w:sz w:val="24"/>
          <w:szCs w:val="24"/>
          <w:shd w:val="clear" w:color="auto" w:fill="FFFFFF"/>
          <w:rtl/>
        </w:rPr>
        <w:t>ולהופכו</w:t>
      </w:r>
      <w:proofErr w:type="spellEnd"/>
      <w:r w:rsidR="008A3273" w:rsidRPr="00031B4D">
        <w:rPr>
          <w:rFonts w:ascii="David" w:hAnsi="David" w:cs="David"/>
          <w:color w:val="222222"/>
          <w:sz w:val="24"/>
          <w:szCs w:val="24"/>
          <w:shd w:val="clear" w:color="auto" w:fill="FFFFFF"/>
          <w:rtl/>
        </w:rPr>
        <w:t xml:space="preserve"> לאנושי יותר כדי ליצור אמון מחודש ביהדות ובמוסדות הדת.</w:t>
      </w:r>
      <w:r w:rsidR="004B218E" w:rsidRPr="00031B4D">
        <w:rPr>
          <w:rFonts w:ascii="David" w:hAnsi="David" w:cs="David"/>
          <w:color w:val="222222"/>
          <w:sz w:val="24"/>
          <w:szCs w:val="24"/>
          <w:shd w:val="clear" w:color="auto" w:fill="FFFFFF"/>
          <w:rtl/>
        </w:rPr>
        <w:t xml:space="preserve"> לחזק את הק</w:t>
      </w:r>
      <w:r w:rsidR="007B52A3" w:rsidRPr="00031B4D">
        <w:rPr>
          <w:rFonts w:ascii="David" w:hAnsi="David" w:cs="David" w:hint="cs"/>
          <w:color w:val="222222"/>
          <w:sz w:val="24"/>
          <w:szCs w:val="24"/>
          <w:shd w:val="clear" w:color="auto" w:fill="FFFFFF"/>
          <w:rtl/>
        </w:rPr>
        <w:t>י</w:t>
      </w:r>
      <w:r w:rsidR="004B218E" w:rsidRPr="00031B4D">
        <w:rPr>
          <w:rFonts w:ascii="David" w:hAnsi="David" w:cs="David"/>
          <w:color w:val="222222"/>
          <w:sz w:val="24"/>
          <w:szCs w:val="24"/>
          <w:shd w:val="clear" w:color="auto" w:fill="FFFFFF"/>
          <w:rtl/>
        </w:rPr>
        <w:t xml:space="preserve">רוב. </w:t>
      </w:r>
    </w:p>
    <w:p w14:paraId="43672D77" w14:textId="2D743C34" w:rsidR="003E77C1" w:rsidRDefault="0058608D" w:rsidP="00D26E48">
      <w:pPr>
        <w:spacing w:line="360" w:lineRule="auto"/>
        <w:jc w:val="both"/>
        <w:rPr>
          <w:rFonts w:ascii="David" w:hAnsi="David" w:cs="David"/>
          <w:color w:val="222222"/>
          <w:sz w:val="24"/>
          <w:szCs w:val="24"/>
          <w:shd w:val="clear" w:color="auto" w:fill="FFFFFF"/>
          <w:rtl/>
        </w:rPr>
      </w:pPr>
      <w:r w:rsidRPr="00031B4D">
        <w:rPr>
          <w:rFonts w:ascii="David" w:hAnsi="David" w:cs="David"/>
          <w:b/>
          <w:bCs/>
          <w:color w:val="222222"/>
          <w:sz w:val="24"/>
          <w:szCs w:val="24"/>
          <w:rtl/>
        </w:rPr>
        <w:lastRenderedPageBreak/>
        <w:t>הרב</w:t>
      </w:r>
      <w:r w:rsidRPr="00031B4D">
        <w:rPr>
          <w:rFonts w:ascii="David" w:hAnsi="David" w:cs="David" w:hint="cs"/>
          <w:b/>
          <w:bCs/>
          <w:color w:val="222222"/>
          <w:sz w:val="24"/>
          <w:szCs w:val="24"/>
          <w:rtl/>
        </w:rPr>
        <w:t xml:space="preserve"> יהודה</w:t>
      </w:r>
      <w:r w:rsidRPr="00031B4D">
        <w:rPr>
          <w:rFonts w:ascii="David" w:hAnsi="David" w:cs="David"/>
          <w:b/>
          <w:bCs/>
          <w:color w:val="222222"/>
          <w:sz w:val="24"/>
          <w:szCs w:val="24"/>
          <w:rtl/>
        </w:rPr>
        <w:t xml:space="preserve"> </w:t>
      </w:r>
      <w:proofErr w:type="spellStart"/>
      <w:r w:rsidRPr="00031B4D">
        <w:rPr>
          <w:rFonts w:ascii="David" w:hAnsi="David" w:cs="David"/>
          <w:b/>
          <w:bCs/>
          <w:color w:val="222222"/>
          <w:sz w:val="24"/>
          <w:szCs w:val="24"/>
          <w:rtl/>
        </w:rPr>
        <w:t>אונטרמן</w:t>
      </w:r>
      <w:proofErr w:type="spellEnd"/>
      <w:r w:rsidRPr="00031B4D">
        <w:rPr>
          <w:rStyle w:val="aa"/>
          <w:rFonts w:ascii="David" w:hAnsi="David" w:cs="David"/>
          <w:color w:val="222222"/>
          <w:sz w:val="24"/>
          <w:szCs w:val="24"/>
          <w:rtl/>
        </w:rPr>
        <w:footnoteReference w:id="16"/>
      </w:r>
      <w:r w:rsidRPr="00031B4D">
        <w:rPr>
          <w:rFonts w:ascii="David" w:hAnsi="David" w:cs="David"/>
          <w:color w:val="222222"/>
          <w:sz w:val="24"/>
          <w:szCs w:val="24"/>
          <w:rtl/>
        </w:rPr>
        <w:t xml:space="preserve"> </w:t>
      </w:r>
      <w:r w:rsidR="00B2604C">
        <w:rPr>
          <w:rFonts w:ascii="David" w:hAnsi="David" w:cs="David" w:hint="cs"/>
          <w:color w:val="222222"/>
          <w:sz w:val="24"/>
          <w:szCs w:val="24"/>
          <w:rtl/>
        </w:rPr>
        <w:br/>
      </w:r>
      <w:r w:rsidR="003E77C1" w:rsidRPr="00031B4D">
        <w:rPr>
          <w:rFonts w:ascii="David" w:hAnsi="David" w:cs="David"/>
          <w:color w:val="222222"/>
          <w:sz w:val="24"/>
          <w:szCs w:val="24"/>
          <w:rtl/>
        </w:rPr>
        <w:t>בהתייחסו לסוגיית הגיור בנסיבות העלי</w:t>
      </w:r>
      <w:r w:rsidR="00667698" w:rsidRPr="00031B4D">
        <w:rPr>
          <w:rFonts w:ascii="David" w:hAnsi="David" w:cs="David" w:hint="cs"/>
          <w:color w:val="222222"/>
          <w:sz w:val="24"/>
          <w:szCs w:val="24"/>
          <w:rtl/>
        </w:rPr>
        <w:t>י</w:t>
      </w:r>
      <w:r w:rsidR="003E77C1" w:rsidRPr="00031B4D">
        <w:rPr>
          <w:rFonts w:ascii="David" w:hAnsi="David" w:cs="David"/>
          <w:color w:val="222222"/>
          <w:sz w:val="24"/>
          <w:szCs w:val="24"/>
          <w:rtl/>
        </w:rPr>
        <w:t xml:space="preserve">ה למדינת ישראל כותב: </w:t>
      </w:r>
      <w:r w:rsidR="003E77C1" w:rsidRPr="00031B4D">
        <w:rPr>
          <w:rFonts w:ascii="David" w:hAnsi="David" w:cs="David"/>
          <w:color w:val="222222"/>
          <w:sz w:val="24"/>
          <w:szCs w:val="24"/>
          <w:shd w:val="clear" w:color="auto" w:fill="FFFFFF"/>
          <w:rtl/>
        </w:rPr>
        <w:t>יש להקל בשעת דחק זו כשאי אפשר בשום פנים למנוע שיתערבו עולים זרים בין בני ישראל... יש להתנהג באלה הזקוקים לגירות כדין תורה ויהיה בעדינות ובהבנה, בשים לב אל מה שעבר על אחינו אלה במצוקה הרוחנית שלהם</w:t>
      </w:r>
      <w:r w:rsidR="003E77C1" w:rsidRPr="00031B4D">
        <w:rPr>
          <w:rFonts w:ascii="David" w:hAnsi="David" w:cs="David"/>
          <w:color w:val="222222"/>
          <w:sz w:val="24"/>
          <w:szCs w:val="24"/>
          <w:shd w:val="clear" w:color="auto" w:fill="FFFFFF"/>
        </w:rPr>
        <w:t>".</w:t>
      </w:r>
      <w:r w:rsidR="003E77C1" w:rsidRPr="00031B4D">
        <w:rPr>
          <w:rFonts w:ascii="David" w:hAnsi="David" w:cs="David"/>
          <w:color w:val="222222"/>
          <w:sz w:val="24"/>
          <w:szCs w:val="24"/>
          <w:shd w:val="clear" w:color="auto" w:fill="FFFFFF"/>
          <w:rtl/>
        </w:rPr>
        <w:t xml:space="preserve"> הוא מוסיף שיקול של שעת הדחק- בגלל סכנת ההתבוללות שנוצרת מערבוב עולים שאינם יהודיים יש למצוא את הדרך הנכונה לגיירם.</w:t>
      </w:r>
    </w:p>
    <w:p w14:paraId="50683F85" w14:textId="77777777" w:rsidR="00237BFC" w:rsidRPr="00031B4D" w:rsidRDefault="00237BFC" w:rsidP="00D26E48">
      <w:pPr>
        <w:spacing w:line="360" w:lineRule="auto"/>
        <w:jc w:val="both"/>
        <w:rPr>
          <w:rFonts w:ascii="David" w:hAnsi="David" w:cs="David"/>
          <w:color w:val="222222"/>
          <w:sz w:val="24"/>
          <w:szCs w:val="24"/>
          <w:shd w:val="clear" w:color="auto" w:fill="FFFFFF"/>
          <w:rtl/>
        </w:rPr>
      </w:pPr>
    </w:p>
    <w:p w14:paraId="3B50C95B" w14:textId="5F5B6616" w:rsidR="00B62BA6" w:rsidRDefault="00237BFC" w:rsidP="00237BFC">
      <w:pPr>
        <w:spacing w:line="360" w:lineRule="auto"/>
        <w:jc w:val="both"/>
        <w:rPr>
          <w:rFonts w:ascii="David" w:hAnsi="David" w:cs="David"/>
          <w:b/>
          <w:bCs/>
          <w:color w:val="222222"/>
          <w:sz w:val="24"/>
          <w:szCs w:val="24"/>
          <w:shd w:val="clear" w:color="auto" w:fill="FFFFFF"/>
          <w:rtl/>
        </w:rPr>
      </w:pPr>
      <w:r>
        <w:rPr>
          <w:rFonts w:ascii="David" w:hAnsi="David" w:cs="David" w:hint="cs"/>
          <w:b/>
          <w:bCs/>
          <w:color w:val="222222"/>
          <w:sz w:val="24"/>
          <w:szCs w:val="24"/>
          <w:shd w:val="clear" w:color="auto" w:fill="FFFFFF"/>
          <w:rtl/>
        </w:rPr>
        <w:t xml:space="preserve">ד. </w:t>
      </w:r>
      <w:r w:rsidR="0058608D" w:rsidRPr="00031B4D">
        <w:rPr>
          <w:rFonts w:ascii="David" w:hAnsi="David" w:cs="David"/>
          <w:b/>
          <w:bCs/>
          <w:color w:val="222222"/>
          <w:sz w:val="24"/>
          <w:szCs w:val="24"/>
          <w:shd w:val="clear" w:color="auto" w:fill="FFFFFF"/>
          <w:rtl/>
          <w14:glow w14:rad="63500">
            <w14:schemeClr w14:val="accent3">
              <w14:alpha w14:val="60000"/>
              <w14:satMod w14:val="175000"/>
            </w14:schemeClr>
          </w14:glow>
        </w:rPr>
        <w:t>שיקולים פרטיים, אד</w:t>
      </w:r>
      <w:r w:rsidR="0058608D" w:rsidRPr="00031B4D">
        <w:rPr>
          <w:rFonts w:ascii="David" w:hAnsi="David" w:cs="David" w:hint="cs"/>
          <w:b/>
          <w:bCs/>
          <w:color w:val="222222"/>
          <w:sz w:val="24"/>
          <w:szCs w:val="24"/>
          <w:shd w:val="clear" w:color="auto" w:fill="FFFFFF"/>
          <w:rtl/>
          <w14:glow w14:rad="63500">
            <w14:schemeClr w14:val="accent3">
              <w14:alpha w14:val="60000"/>
              <w14:satMod w14:val="175000"/>
            </w14:schemeClr>
          </w14:glow>
        </w:rPr>
        <w:t>-</w:t>
      </w:r>
      <w:proofErr w:type="spellStart"/>
      <w:r w:rsidR="0058608D" w:rsidRPr="00031B4D">
        <w:rPr>
          <w:rFonts w:ascii="David" w:hAnsi="David" w:cs="David"/>
          <w:b/>
          <w:bCs/>
          <w:color w:val="222222"/>
          <w:sz w:val="24"/>
          <w:szCs w:val="24"/>
          <w:shd w:val="clear" w:color="auto" w:fill="FFFFFF"/>
          <w:rtl/>
          <w14:glow w14:rad="63500">
            <w14:schemeClr w14:val="accent3">
              <w14:alpha w14:val="60000"/>
              <w14:satMod w14:val="175000"/>
            </w14:schemeClr>
          </w14:glow>
        </w:rPr>
        <w:t>הוקים</w:t>
      </w:r>
      <w:proofErr w:type="spellEnd"/>
      <w:r w:rsidR="0058608D" w:rsidRPr="00031B4D">
        <w:rPr>
          <w:rFonts w:ascii="David" w:hAnsi="David" w:cs="David"/>
          <w:b/>
          <w:bCs/>
          <w:color w:val="222222"/>
          <w:sz w:val="24"/>
          <w:szCs w:val="24"/>
          <w:shd w:val="clear" w:color="auto" w:fill="FFFFFF"/>
          <w:rtl/>
          <w14:glow w14:rad="63500">
            <w14:schemeClr w14:val="accent3">
              <w14:alpha w14:val="60000"/>
              <w14:satMod w14:val="175000"/>
            </w14:schemeClr>
          </w14:glow>
        </w:rPr>
        <w:t xml:space="preserve"> להימנע מגיור שכזה</w:t>
      </w:r>
    </w:p>
    <w:p w14:paraId="64C4F868" w14:textId="17C8CB1F" w:rsidR="0058608D" w:rsidRPr="00031B4D" w:rsidRDefault="00BB6744" w:rsidP="00237BFC">
      <w:pPr>
        <w:spacing w:line="360" w:lineRule="auto"/>
        <w:ind w:left="720"/>
        <w:rPr>
          <w:rFonts w:ascii="David" w:hAnsi="David" w:cs="David"/>
          <w:color w:val="222222"/>
          <w:sz w:val="24"/>
          <w:szCs w:val="24"/>
          <w:shd w:val="clear" w:color="auto" w:fill="FFFFFF"/>
          <w:rtl/>
        </w:rPr>
      </w:pPr>
      <w:r w:rsidRPr="00031B4D">
        <w:rPr>
          <w:rFonts w:ascii="David" w:hAnsi="David" w:cs="David"/>
          <w:b/>
          <w:bCs/>
          <w:color w:val="222222"/>
          <w:sz w:val="24"/>
          <w:szCs w:val="24"/>
          <w:shd w:val="clear" w:color="auto" w:fill="FFFFFF"/>
          <w:rtl/>
        </w:rPr>
        <w:t>במסכת כתובות</w:t>
      </w:r>
      <w:r w:rsidR="00514FD8" w:rsidRPr="00031B4D">
        <w:rPr>
          <w:rStyle w:val="aa"/>
          <w:rFonts w:ascii="David" w:hAnsi="David" w:cs="David"/>
          <w:color w:val="222222"/>
          <w:sz w:val="24"/>
          <w:szCs w:val="24"/>
          <w:shd w:val="clear" w:color="auto" w:fill="FFFFFF"/>
          <w:rtl/>
        </w:rPr>
        <w:footnoteReference w:id="17"/>
      </w:r>
      <w:r w:rsidRPr="00031B4D">
        <w:rPr>
          <w:rFonts w:ascii="David" w:hAnsi="David" w:cs="David"/>
          <w:color w:val="222222"/>
          <w:sz w:val="24"/>
          <w:szCs w:val="24"/>
          <w:shd w:val="clear" w:color="auto" w:fill="FFFFFF"/>
          <w:rtl/>
        </w:rPr>
        <w:t xml:space="preserve"> </w:t>
      </w:r>
      <w:r w:rsidR="00237BFC">
        <w:rPr>
          <w:rFonts w:ascii="David" w:hAnsi="David" w:cs="David" w:hint="cs"/>
          <w:color w:val="222222"/>
          <w:sz w:val="24"/>
          <w:szCs w:val="24"/>
          <w:shd w:val="clear" w:color="auto" w:fill="FFFFFF"/>
          <w:rtl/>
        </w:rPr>
        <w:br/>
      </w:r>
      <w:r w:rsidRPr="00031B4D">
        <w:rPr>
          <w:rFonts w:ascii="David" w:hAnsi="David" w:cs="David"/>
          <w:color w:val="222222"/>
          <w:sz w:val="24"/>
          <w:szCs w:val="24"/>
          <w:shd w:val="clear" w:color="auto" w:fill="FFFFFF"/>
          <w:rtl/>
        </w:rPr>
        <w:t xml:space="preserve">מתייחסים לגיור קטין וקובעים כי גיור קטין שלא טעם האיסור ויוכל לאמץ דרך חיים נכונה </w:t>
      </w:r>
      <w:r w:rsidR="0058608D" w:rsidRPr="00031B4D">
        <w:rPr>
          <w:rFonts w:ascii="David" w:hAnsi="David" w:cs="David" w:hint="cs"/>
          <w:color w:val="222222"/>
          <w:sz w:val="24"/>
          <w:szCs w:val="24"/>
          <w:shd w:val="clear" w:color="auto" w:fill="FFFFFF"/>
          <w:rtl/>
        </w:rPr>
        <w:t>הגיור יוסיף לו זכויות בעוד הבגיר</w:t>
      </w:r>
      <w:r w:rsidRPr="00031B4D">
        <w:rPr>
          <w:rFonts w:ascii="David" w:hAnsi="David" w:cs="David"/>
          <w:color w:val="222222"/>
          <w:sz w:val="24"/>
          <w:szCs w:val="24"/>
          <w:shd w:val="clear" w:color="auto" w:fill="FFFFFF"/>
          <w:rtl/>
        </w:rPr>
        <w:t>,</w:t>
      </w:r>
      <w:r w:rsidR="0058608D" w:rsidRPr="00031B4D">
        <w:rPr>
          <w:rFonts w:ascii="David" w:hAnsi="David" w:cs="David" w:hint="cs"/>
          <w:color w:val="222222"/>
          <w:sz w:val="24"/>
          <w:szCs w:val="24"/>
          <w:shd w:val="clear" w:color="auto" w:fill="FFFFFF"/>
          <w:rtl/>
        </w:rPr>
        <w:t xml:space="preserve"> שלו יש הרגלים ו</w:t>
      </w:r>
      <w:r w:rsidR="0058608D" w:rsidRPr="00031B4D">
        <w:rPr>
          <w:rFonts w:ascii="David" w:hAnsi="David" w:cs="David"/>
          <w:color w:val="222222"/>
          <w:sz w:val="24"/>
          <w:szCs w:val="24"/>
          <w:shd w:val="clear" w:color="auto" w:fill="FFFFFF"/>
          <w:rtl/>
        </w:rPr>
        <w:t>לא יעמוד בקיום תורה ומצוות</w:t>
      </w:r>
      <w:r w:rsidR="0058608D" w:rsidRPr="00031B4D">
        <w:rPr>
          <w:rFonts w:ascii="David" w:hAnsi="David" w:cs="David" w:hint="cs"/>
          <w:color w:val="222222"/>
          <w:sz w:val="24"/>
          <w:szCs w:val="24"/>
          <w:shd w:val="clear" w:color="auto" w:fill="FFFFFF"/>
          <w:rtl/>
        </w:rPr>
        <w:t xml:space="preserve">, הגיור לא יוסיף לו זכויות אלא חובות. החובות שיש ליהודי הן רבות מהחובות שיש לגוי, ולכן אם הגר לא ימלא את חובותיו כיהודי- מוטב לו שיהיה גוי, ואין הגיור מיטיב </w:t>
      </w:r>
      <w:proofErr w:type="spellStart"/>
      <w:r w:rsidR="0058608D" w:rsidRPr="00031B4D">
        <w:rPr>
          <w:rFonts w:ascii="David" w:hAnsi="David" w:cs="David" w:hint="cs"/>
          <w:color w:val="222222"/>
          <w:sz w:val="24"/>
          <w:szCs w:val="24"/>
          <w:shd w:val="clear" w:color="auto" w:fill="FFFFFF"/>
          <w:rtl/>
        </w:rPr>
        <w:t>עימו</w:t>
      </w:r>
      <w:proofErr w:type="spellEnd"/>
      <w:r w:rsidR="0058608D" w:rsidRPr="00031B4D">
        <w:rPr>
          <w:rFonts w:ascii="David" w:hAnsi="David" w:cs="David" w:hint="cs"/>
          <w:color w:val="222222"/>
          <w:sz w:val="24"/>
          <w:szCs w:val="24"/>
          <w:shd w:val="clear" w:color="auto" w:fill="FFFFFF"/>
          <w:rtl/>
        </w:rPr>
        <w:t xml:space="preserve">. </w:t>
      </w:r>
    </w:p>
    <w:p w14:paraId="1BF468B3" w14:textId="0D2531BE" w:rsidR="00801CC0" w:rsidRPr="00031B4D" w:rsidRDefault="0058608D" w:rsidP="00237BFC">
      <w:pPr>
        <w:spacing w:line="360" w:lineRule="auto"/>
        <w:rPr>
          <w:rFonts w:ascii="David" w:hAnsi="David" w:cs="David"/>
          <w:color w:val="222222"/>
          <w:sz w:val="24"/>
          <w:szCs w:val="24"/>
          <w:shd w:val="clear" w:color="auto" w:fill="FFFFFF"/>
          <w:rtl/>
        </w:rPr>
      </w:pPr>
      <w:r w:rsidRPr="00031B4D">
        <w:rPr>
          <w:rFonts w:ascii="David" w:hAnsi="David" w:cs="David" w:hint="cs"/>
          <w:color w:val="222222"/>
          <w:sz w:val="24"/>
          <w:szCs w:val="24"/>
          <w:shd w:val="clear" w:color="auto" w:fill="FFFFFF"/>
          <w:rtl/>
        </w:rPr>
        <w:t xml:space="preserve">גם </w:t>
      </w:r>
      <w:r w:rsidR="00801CC0" w:rsidRPr="00031B4D">
        <w:rPr>
          <w:rFonts w:ascii="David" w:hAnsi="David" w:cs="David"/>
          <w:b/>
          <w:bCs/>
          <w:color w:val="222222"/>
          <w:sz w:val="24"/>
          <w:szCs w:val="24"/>
          <w:shd w:val="clear" w:color="auto" w:fill="FFFFFF"/>
          <w:rtl/>
        </w:rPr>
        <w:t xml:space="preserve">הרב </w:t>
      </w:r>
      <w:r w:rsidRPr="00031B4D">
        <w:rPr>
          <w:rFonts w:ascii="David" w:hAnsi="David" w:cs="David" w:hint="cs"/>
          <w:b/>
          <w:bCs/>
          <w:color w:val="222222"/>
          <w:sz w:val="24"/>
          <w:szCs w:val="24"/>
          <w:shd w:val="clear" w:color="auto" w:fill="FFFFFF"/>
          <w:rtl/>
        </w:rPr>
        <w:t>יעקב</w:t>
      </w:r>
      <w:r w:rsidRPr="00031B4D">
        <w:rPr>
          <w:rFonts w:ascii="David" w:hAnsi="David" w:cs="David"/>
          <w:b/>
          <w:bCs/>
          <w:color w:val="222222"/>
          <w:sz w:val="24"/>
          <w:szCs w:val="24"/>
          <w:shd w:val="clear" w:color="auto" w:fill="FFFFFF"/>
          <w:rtl/>
        </w:rPr>
        <w:t xml:space="preserve"> </w:t>
      </w:r>
      <w:proofErr w:type="spellStart"/>
      <w:r w:rsidR="00801CC0" w:rsidRPr="00031B4D">
        <w:rPr>
          <w:rFonts w:ascii="David" w:hAnsi="David" w:cs="David"/>
          <w:b/>
          <w:bCs/>
          <w:color w:val="222222"/>
          <w:sz w:val="24"/>
          <w:szCs w:val="24"/>
          <w:shd w:val="clear" w:color="auto" w:fill="FFFFFF"/>
          <w:rtl/>
        </w:rPr>
        <w:t>ברייש</w:t>
      </w:r>
      <w:proofErr w:type="spellEnd"/>
      <w:r w:rsidR="00801CC0" w:rsidRPr="00031B4D">
        <w:rPr>
          <w:rStyle w:val="aa"/>
          <w:rFonts w:ascii="David" w:hAnsi="David" w:cs="David"/>
          <w:b/>
          <w:bCs/>
          <w:color w:val="222222"/>
          <w:sz w:val="24"/>
          <w:szCs w:val="24"/>
          <w:shd w:val="clear" w:color="auto" w:fill="FFFFFF"/>
          <w:rtl/>
        </w:rPr>
        <w:footnoteReference w:id="18"/>
      </w:r>
      <w:r w:rsidR="00801CC0" w:rsidRPr="00031B4D">
        <w:rPr>
          <w:rFonts w:ascii="David" w:hAnsi="David" w:cs="David"/>
          <w:color w:val="222222"/>
          <w:sz w:val="24"/>
          <w:szCs w:val="24"/>
          <w:shd w:val="clear" w:color="auto" w:fill="FFFFFF"/>
          <w:rtl/>
        </w:rPr>
        <w:t xml:space="preserve"> </w:t>
      </w:r>
      <w:r w:rsidR="00237BFC">
        <w:rPr>
          <w:rFonts w:ascii="David" w:hAnsi="David" w:cs="David" w:hint="cs"/>
          <w:color w:val="222222"/>
          <w:sz w:val="24"/>
          <w:szCs w:val="24"/>
          <w:shd w:val="clear" w:color="auto" w:fill="FFFFFF"/>
          <w:rtl/>
        </w:rPr>
        <w:br/>
      </w:r>
      <w:r w:rsidR="00801CC0" w:rsidRPr="00031B4D">
        <w:rPr>
          <w:rFonts w:ascii="David" w:hAnsi="David" w:cs="David"/>
          <w:color w:val="222222"/>
          <w:sz w:val="24"/>
          <w:szCs w:val="24"/>
          <w:shd w:val="clear" w:color="auto" w:fill="FFFFFF"/>
          <w:rtl/>
        </w:rPr>
        <w:t xml:space="preserve">מתייחס להרעת מצבו של המתגייר, ללא קיום מצוות לאחר הגיור. משום </w:t>
      </w:r>
      <w:r w:rsidR="007B52A3" w:rsidRPr="00031B4D">
        <w:rPr>
          <w:rFonts w:ascii="David" w:hAnsi="David" w:cs="David"/>
          <w:color w:val="222222"/>
          <w:sz w:val="24"/>
          <w:szCs w:val="24"/>
          <w:shd w:val="clear" w:color="auto" w:fill="FFFFFF"/>
          <w:rtl/>
        </w:rPr>
        <w:t xml:space="preserve">שלאחר שהתגייר הוא </w:t>
      </w:r>
      <w:proofErr w:type="spellStart"/>
      <w:r w:rsidR="007B52A3" w:rsidRPr="00031B4D">
        <w:rPr>
          <w:rFonts w:ascii="David" w:hAnsi="David" w:cs="David"/>
          <w:color w:val="222222"/>
          <w:sz w:val="24"/>
          <w:szCs w:val="24"/>
          <w:shd w:val="clear" w:color="auto" w:fill="FFFFFF"/>
          <w:rtl/>
        </w:rPr>
        <w:t>מחוייב</w:t>
      </w:r>
      <w:proofErr w:type="spellEnd"/>
      <w:r w:rsidR="007B52A3" w:rsidRPr="00031B4D">
        <w:rPr>
          <w:rFonts w:ascii="David" w:hAnsi="David" w:cs="David"/>
          <w:color w:val="222222"/>
          <w:sz w:val="24"/>
          <w:szCs w:val="24"/>
          <w:shd w:val="clear" w:color="auto" w:fill="FFFFFF"/>
          <w:rtl/>
        </w:rPr>
        <w:t xml:space="preserve"> במצוות</w:t>
      </w:r>
      <w:r w:rsidR="00801CC0" w:rsidRPr="00031B4D">
        <w:rPr>
          <w:rFonts w:ascii="David" w:hAnsi="David" w:cs="David"/>
          <w:color w:val="222222"/>
          <w:sz w:val="24"/>
          <w:szCs w:val="24"/>
          <w:shd w:val="clear" w:color="auto" w:fill="FFFFFF"/>
          <w:rtl/>
        </w:rPr>
        <w:t xml:space="preserve">, והעובדה שעובר עליהן מרעה את מצבו ומחייבת אותו יותר מאשר כשהיה גוי ולא היה </w:t>
      </w:r>
      <w:proofErr w:type="spellStart"/>
      <w:r w:rsidR="00801CC0" w:rsidRPr="00031B4D">
        <w:rPr>
          <w:rFonts w:ascii="David" w:hAnsi="David" w:cs="David"/>
          <w:color w:val="222222"/>
          <w:sz w:val="24"/>
          <w:szCs w:val="24"/>
          <w:shd w:val="clear" w:color="auto" w:fill="FFFFFF"/>
          <w:rtl/>
        </w:rPr>
        <w:t>מחוייב</w:t>
      </w:r>
      <w:proofErr w:type="spellEnd"/>
      <w:r w:rsidRPr="00031B4D">
        <w:rPr>
          <w:rFonts w:ascii="David" w:hAnsi="David" w:cs="David" w:hint="cs"/>
          <w:color w:val="222222"/>
          <w:sz w:val="24"/>
          <w:szCs w:val="24"/>
          <w:shd w:val="clear" w:color="auto" w:fill="FFFFFF"/>
          <w:rtl/>
        </w:rPr>
        <w:t xml:space="preserve"> בהן</w:t>
      </w:r>
      <w:r w:rsidR="00801CC0" w:rsidRPr="00031B4D">
        <w:rPr>
          <w:rFonts w:ascii="David" w:hAnsi="David" w:cs="David"/>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 xml:space="preserve">כך </w:t>
      </w:r>
      <w:r w:rsidR="00801CC0" w:rsidRPr="00031B4D">
        <w:rPr>
          <w:rFonts w:ascii="David" w:hAnsi="David" w:cs="David"/>
          <w:color w:val="222222"/>
          <w:sz w:val="24"/>
          <w:szCs w:val="24"/>
          <w:shd w:val="clear" w:color="auto" w:fill="FFFFFF"/>
          <w:rtl/>
        </w:rPr>
        <w:t xml:space="preserve">זוג מעורב שלא שומר נידה ואינו מתכנן לשמור נידה, איסור הנידה </w:t>
      </w:r>
      <w:r w:rsidRPr="00031B4D">
        <w:rPr>
          <w:rFonts w:ascii="David" w:hAnsi="David" w:cs="David" w:hint="cs"/>
          <w:color w:val="222222"/>
          <w:sz w:val="24"/>
          <w:szCs w:val="24"/>
          <w:shd w:val="clear" w:color="auto" w:fill="FFFFFF"/>
          <w:rtl/>
        </w:rPr>
        <w:t>חל</w:t>
      </w:r>
      <w:r w:rsidR="00801CC0" w:rsidRPr="00031B4D">
        <w:rPr>
          <w:rFonts w:ascii="David" w:hAnsi="David" w:cs="David"/>
          <w:color w:val="222222"/>
          <w:sz w:val="24"/>
          <w:szCs w:val="24"/>
          <w:shd w:val="clear" w:color="auto" w:fill="FFFFFF"/>
          <w:rtl/>
        </w:rPr>
        <w:t xml:space="preserve"> בין יהודים ועונשו כרת</w:t>
      </w:r>
      <w:r w:rsidRPr="00031B4D">
        <w:rPr>
          <w:rFonts w:ascii="David" w:hAnsi="David" w:cs="David" w:hint="cs"/>
          <w:color w:val="222222"/>
          <w:sz w:val="24"/>
          <w:szCs w:val="24"/>
          <w:shd w:val="clear" w:color="auto" w:fill="FFFFFF"/>
          <w:rtl/>
        </w:rPr>
        <w:t xml:space="preserve"> ואם יגיירו את בן הזוג-</w:t>
      </w:r>
      <w:r w:rsidR="00801CC0" w:rsidRPr="00031B4D">
        <w:rPr>
          <w:rFonts w:ascii="David" w:hAnsi="David" w:cs="David"/>
          <w:color w:val="222222"/>
          <w:sz w:val="24"/>
          <w:szCs w:val="24"/>
          <w:shd w:val="clear" w:color="auto" w:fill="FFFFFF"/>
          <w:rtl/>
        </w:rPr>
        <w:t xml:space="preserve"> מצבם יהיה חמור יותר</w:t>
      </w:r>
      <w:r w:rsidRPr="00031B4D">
        <w:rPr>
          <w:rFonts w:ascii="David" w:hAnsi="David" w:cs="David" w:hint="cs"/>
          <w:color w:val="222222"/>
          <w:sz w:val="24"/>
          <w:szCs w:val="24"/>
          <w:shd w:val="clear" w:color="auto" w:fill="FFFFFF"/>
          <w:rtl/>
        </w:rPr>
        <w:t xml:space="preserve"> </w:t>
      </w:r>
      <w:r w:rsidRPr="00031B4D">
        <w:rPr>
          <w:rFonts w:ascii="David" w:hAnsi="David" w:cs="David"/>
          <w:color w:val="222222"/>
          <w:sz w:val="24"/>
          <w:szCs w:val="24"/>
          <w:shd w:val="clear" w:color="auto" w:fill="FFFFFF"/>
          <w:rtl/>
        </w:rPr>
        <w:t>לאחר הגיור</w:t>
      </w:r>
      <w:r w:rsidR="00801CC0" w:rsidRPr="00031B4D">
        <w:rPr>
          <w:rFonts w:ascii="David" w:hAnsi="David" w:cs="David"/>
          <w:color w:val="222222"/>
          <w:sz w:val="24"/>
          <w:szCs w:val="24"/>
          <w:shd w:val="clear" w:color="auto" w:fill="FFFFFF"/>
          <w:rtl/>
        </w:rPr>
        <w:t xml:space="preserve">. </w:t>
      </w:r>
    </w:p>
    <w:p w14:paraId="633251D8" w14:textId="77777777" w:rsidR="00B2604C" w:rsidRDefault="00237BFC" w:rsidP="00B2604C">
      <w:pPr>
        <w:spacing w:line="360" w:lineRule="auto"/>
        <w:jc w:val="both"/>
        <w:rPr>
          <w:rFonts w:ascii="David" w:hAnsi="David" w:cs="David"/>
          <w:b/>
          <w:bCs/>
          <w:color w:val="222222"/>
          <w:sz w:val="24"/>
          <w:szCs w:val="24"/>
          <w:shd w:val="clear" w:color="auto" w:fill="FFFFFF"/>
          <w:rtl/>
        </w:rPr>
      </w:pPr>
      <w:r>
        <w:rPr>
          <w:rFonts w:ascii="David" w:hAnsi="David" w:cs="David" w:hint="cs"/>
          <w:b/>
          <w:bCs/>
          <w:color w:val="222222"/>
          <w:sz w:val="24"/>
          <w:szCs w:val="24"/>
          <w:shd w:val="clear" w:color="auto" w:fill="FFFFFF"/>
          <w:rtl/>
        </w:rPr>
        <w:t xml:space="preserve">ה. </w:t>
      </w:r>
      <w:r w:rsidR="0058608D" w:rsidRPr="00031B4D">
        <w:rPr>
          <w:rFonts w:ascii="David" w:hAnsi="David" w:cs="David"/>
          <w:b/>
          <w:bCs/>
          <w:color w:val="222222"/>
          <w:sz w:val="24"/>
          <w:szCs w:val="24"/>
          <w:shd w:val="clear" w:color="auto" w:fill="FFFFFF"/>
          <w:rtl/>
          <w14:glow w14:rad="63500">
            <w14:schemeClr w14:val="accent3">
              <w14:alpha w14:val="60000"/>
              <w14:satMod w14:val="175000"/>
            </w14:schemeClr>
          </w14:glow>
        </w:rPr>
        <w:t>שיקולים פרטיים לגייר</w:t>
      </w:r>
      <w:r w:rsidR="0058608D" w:rsidRPr="00031B4D">
        <w:rPr>
          <w:rFonts w:ascii="David" w:hAnsi="David" w:cs="David" w:hint="cs"/>
          <w:b/>
          <w:bCs/>
          <w:color w:val="222222"/>
          <w:sz w:val="24"/>
          <w:szCs w:val="24"/>
          <w:shd w:val="clear" w:color="auto" w:fill="FFFFFF"/>
          <w:rtl/>
          <w14:glow w14:rad="63500">
            <w14:schemeClr w14:val="accent3">
              <w14:alpha w14:val="60000"/>
              <w14:satMod w14:val="175000"/>
            </w14:schemeClr>
          </w14:glow>
        </w:rPr>
        <w:t>ם,</w:t>
      </w:r>
      <w:r w:rsidR="0058608D" w:rsidRPr="00031B4D">
        <w:rPr>
          <w:rFonts w:ascii="David" w:hAnsi="David" w:cs="David"/>
          <w:b/>
          <w:bCs/>
          <w:color w:val="222222"/>
          <w:sz w:val="24"/>
          <w:szCs w:val="24"/>
          <w:shd w:val="clear" w:color="auto" w:fill="FFFFFF"/>
          <w:rtl/>
          <w14:glow w14:rad="63500">
            <w14:schemeClr w14:val="accent3">
              <w14:alpha w14:val="60000"/>
              <w14:satMod w14:val="175000"/>
            </w14:schemeClr>
          </w14:glow>
        </w:rPr>
        <w:t xml:space="preserve"> </w:t>
      </w:r>
    </w:p>
    <w:p w14:paraId="1C12817E" w14:textId="1C7AC8C0" w:rsidR="00881471" w:rsidRPr="00031B4D" w:rsidRDefault="00825F68" w:rsidP="00B2604C">
      <w:pPr>
        <w:spacing w:line="360" w:lineRule="auto"/>
        <w:jc w:val="both"/>
        <w:rPr>
          <w:rFonts w:ascii="David" w:hAnsi="David" w:cs="David"/>
          <w:color w:val="222222"/>
          <w:sz w:val="24"/>
          <w:szCs w:val="24"/>
          <w:shd w:val="clear" w:color="auto" w:fill="FFFFFF"/>
          <w:rtl/>
        </w:rPr>
      </w:pPr>
      <w:r w:rsidRPr="00031B4D">
        <w:rPr>
          <w:rFonts w:ascii="David" w:hAnsi="David" w:cs="David"/>
          <w:color w:val="222222"/>
          <w:sz w:val="24"/>
          <w:szCs w:val="24"/>
          <w:shd w:val="clear" w:color="auto" w:fill="FFFFFF"/>
          <w:rtl/>
        </w:rPr>
        <w:t xml:space="preserve"> </w:t>
      </w:r>
      <w:r w:rsidR="000D4B57" w:rsidRPr="00031B4D">
        <w:rPr>
          <w:rFonts w:ascii="David" w:hAnsi="David" w:cs="David"/>
          <w:b/>
          <w:bCs/>
          <w:color w:val="222222"/>
          <w:sz w:val="24"/>
          <w:szCs w:val="24"/>
          <w:shd w:val="clear" w:color="auto" w:fill="FFFFFF"/>
          <w:rtl/>
        </w:rPr>
        <w:t>הרמב"ם,</w:t>
      </w:r>
      <w:r w:rsidR="000D4B57" w:rsidRPr="00031B4D">
        <w:rPr>
          <w:rStyle w:val="aa"/>
          <w:rFonts w:ascii="David" w:hAnsi="David" w:cs="David"/>
          <w:b/>
          <w:bCs/>
          <w:color w:val="222222"/>
          <w:sz w:val="24"/>
          <w:szCs w:val="24"/>
          <w:shd w:val="clear" w:color="auto" w:fill="FFFFFF"/>
          <w:rtl/>
        </w:rPr>
        <w:footnoteReference w:id="19"/>
      </w:r>
      <w:r w:rsidR="00237BFC">
        <w:rPr>
          <w:rFonts w:ascii="David" w:hAnsi="David" w:cs="David" w:hint="cs"/>
          <w:color w:val="222222"/>
          <w:sz w:val="24"/>
          <w:szCs w:val="24"/>
          <w:shd w:val="clear" w:color="auto" w:fill="FFFFFF"/>
          <w:rtl/>
        </w:rPr>
        <w:br/>
      </w:r>
      <w:r w:rsidR="000D4B57" w:rsidRPr="00031B4D">
        <w:rPr>
          <w:rFonts w:ascii="David" w:hAnsi="David" w:cs="David"/>
          <w:color w:val="222222"/>
          <w:sz w:val="24"/>
          <w:szCs w:val="24"/>
          <w:shd w:val="clear" w:color="auto" w:fill="FFFFFF"/>
          <w:rtl/>
        </w:rPr>
        <w:t xml:space="preserve"> ממנו לומדים הרבה מהלכות גיור, בהתייחס למקרה בו אדם היה עם שפחתו שאינה יהודי</w:t>
      </w:r>
      <w:r w:rsidR="00514FD8" w:rsidRPr="00031B4D">
        <w:rPr>
          <w:rFonts w:ascii="David" w:hAnsi="David" w:cs="David"/>
          <w:color w:val="222222"/>
          <w:sz w:val="24"/>
          <w:szCs w:val="24"/>
          <w:shd w:val="clear" w:color="auto" w:fill="FFFFFF"/>
          <w:rtl/>
        </w:rPr>
        <w:t>י</w:t>
      </w:r>
      <w:r w:rsidR="000D4B57" w:rsidRPr="00031B4D">
        <w:rPr>
          <w:rFonts w:ascii="David" w:hAnsi="David" w:cs="David"/>
          <w:color w:val="222222"/>
          <w:sz w:val="24"/>
          <w:szCs w:val="24"/>
          <w:shd w:val="clear" w:color="auto" w:fill="FFFFFF"/>
          <w:rtl/>
        </w:rPr>
        <w:t xml:space="preserve">ה, נותן מספר שיקולים להקל ולמצוא </w:t>
      </w:r>
      <w:r w:rsidR="00514FD8" w:rsidRPr="00031B4D">
        <w:rPr>
          <w:rFonts w:ascii="David" w:hAnsi="David" w:cs="David"/>
          <w:color w:val="222222"/>
          <w:sz w:val="24"/>
          <w:szCs w:val="24"/>
          <w:shd w:val="clear" w:color="auto" w:fill="FFFFFF"/>
          <w:rtl/>
        </w:rPr>
        <w:t>פתרון</w:t>
      </w:r>
      <w:r w:rsidR="000D4B57" w:rsidRPr="00031B4D">
        <w:rPr>
          <w:rFonts w:ascii="David" w:hAnsi="David" w:cs="David"/>
          <w:color w:val="222222"/>
          <w:sz w:val="24"/>
          <w:szCs w:val="24"/>
          <w:shd w:val="clear" w:color="auto" w:fill="FFFFFF"/>
          <w:rtl/>
        </w:rPr>
        <w:t xml:space="preserve">: </w:t>
      </w:r>
      <w:r w:rsidR="000D4B57" w:rsidRPr="00031B4D">
        <w:rPr>
          <w:rFonts w:ascii="David" w:hAnsi="David" w:cs="David"/>
          <w:b/>
          <w:bCs/>
          <w:color w:val="222222"/>
          <w:sz w:val="24"/>
          <w:szCs w:val="24"/>
          <w:shd w:val="clear" w:color="auto" w:fill="FFFFFF"/>
          <w:rtl/>
        </w:rPr>
        <w:t>תקנת השבים</w:t>
      </w:r>
      <w:r w:rsidR="000D4B57" w:rsidRPr="00031B4D">
        <w:rPr>
          <w:rFonts w:ascii="David" w:hAnsi="David" w:cs="David"/>
          <w:color w:val="222222"/>
          <w:sz w:val="24"/>
          <w:szCs w:val="24"/>
          <w:shd w:val="clear" w:color="auto" w:fill="FFFFFF"/>
          <w:rtl/>
        </w:rPr>
        <w:t xml:space="preserve">, שמאפשרת חזרה בתשובה, גם דרך הכפפת הדין היבש לצורך כך. </w:t>
      </w:r>
      <w:r w:rsidR="000D4B57" w:rsidRPr="00031B4D">
        <w:rPr>
          <w:rFonts w:ascii="David" w:hAnsi="David" w:cs="David"/>
          <w:b/>
          <w:bCs/>
          <w:color w:val="222222"/>
          <w:sz w:val="24"/>
          <w:szCs w:val="24"/>
          <w:shd w:val="clear" w:color="auto" w:fill="FFFFFF"/>
          <w:rtl/>
        </w:rPr>
        <w:t>"</w:t>
      </w:r>
      <w:r w:rsidR="00514FD8" w:rsidRPr="00031B4D">
        <w:rPr>
          <w:rFonts w:ascii="David" w:hAnsi="David" w:cs="David"/>
          <w:b/>
          <w:bCs/>
          <w:color w:val="222222"/>
          <w:sz w:val="24"/>
          <w:szCs w:val="24"/>
          <w:shd w:val="clear" w:color="auto" w:fill="FFFFFF"/>
          <w:rtl/>
        </w:rPr>
        <w:t>שיאכל רוטב ו</w:t>
      </w:r>
      <w:r w:rsidR="000D4B57" w:rsidRPr="00031B4D">
        <w:rPr>
          <w:rFonts w:ascii="David" w:hAnsi="David" w:cs="David"/>
          <w:b/>
          <w:bCs/>
          <w:color w:val="222222"/>
          <w:sz w:val="24"/>
          <w:szCs w:val="24"/>
          <w:shd w:val="clear" w:color="auto" w:fill="FFFFFF"/>
          <w:rtl/>
        </w:rPr>
        <w:t xml:space="preserve">לא שומן עצמו", </w:t>
      </w:r>
      <w:r w:rsidR="000D4B57" w:rsidRPr="00031B4D">
        <w:rPr>
          <w:rFonts w:ascii="David" w:hAnsi="David" w:cs="David"/>
          <w:color w:val="222222"/>
          <w:sz w:val="24"/>
          <w:szCs w:val="24"/>
          <w:shd w:val="clear" w:color="auto" w:fill="FFFFFF"/>
          <w:rtl/>
        </w:rPr>
        <w:t>יש לבחור את הרע במיעוטו. גם כך הם יחיו יחד ככל הנראה. ו</w:t>
      </w:r>
      <w:r w:rsidR="000D4B57" w:rsidRPr="00031B4D">
        <w:rPr>
          <w:rFonts w:ascii="David" w:hAnsi="David" w:cs="David"/>
          <w:b/>
          <w:bCs/>
          <w:color w:val="222222"/>
          <w:sz w:val="24"/>
          <w:szCs w:val="24"/>
          <w:shd w:val="clear" w:color="auto" w:fill="FFFFFF"/>
          <w:rtl/>
        </w:rPr>
        <w:t>"עת לעשות לה' הפרו תורתך",</w:t>
      </w:r>
      <w:r w:rsidR="000D4B57" w:rsidRPr="00031B4D">
        <w:rPr>
          <w:rFonts w:ascii="David" w:hAnsi="David" w:cs="David"/>
          <w:color w:val="222222"/>
          <w:sz w:val="24"/>
          <w:szCs w:val="24"/>
          <w:shd w:val="clear" w:color="auto" w:fill="FFFFFF"/>
          <w:rtl/>
        </w:rPr>
        <w:t xml:space="preserve"> לעיתים בכדי לממש את רצון ה' יש להפר את ההלכה. -וקובע הרמב"ם "</w:t>
      </w:r>
      <w:proofErr w:type="spellStart"/>
      <w:r w:rsidR="000D4B57" w:rsidRPr="00031B4D">
        <w:rPr>
          <w:rFonts w:ascii="David" w:hAnsi="David" w:cs="David"/>
          <w:color w:val="222222"/>
          <w:sz w:val="24"/>
          <w:szCs w:val="24"/>
          <w:shd w:val="clear" w:color="auto" w:fill="FFFFFF"/>
          <w:rtl/>
        </w:rPr>
        <w:t>ומסייעין</w:t>
      </w:r>
      <w:proofErr w:type="spellEnd"/>
      <w:r w:rsidR="000D4B57" w:rsidRPr="00031B4D">
        <w:rPr>
          <w:rFonts w:ascii="David" w:hAnsi="David" w:cs="David"/>
          <w:color w:val="222222"/>
          <w:sz w:val="24"/>
          <w:szCs w:val="24"/>
          <w:shd w:val="clear" w:color="auto" w:fill="FFFFFF"/>
          <w:rtl/>
        </w:rPr>
        <w:t xml:space="preserve"> לו </w:t>
      </w:r>
      <w:proofErr w:type="spellStart"/>
      <w:r w:rsidR="000D4B57" w:rsidRPr="00031B4D">
        <w:rPr>
          <w:rFonts w:ascii="David" w:hAnsi="David" w:cs="David"/>
          <w:color w:val="222222"/>
          <w:sz w:val="24"/>
          <w:szCs w:val="24"/>
          <w:shd w:val="clear" w:color="auto" w:fill="FFFFFF"/>
          <w:rtl/>
        </w:rPr>
        <w:t>לישאנה</w:t>
      </w:r>
      <w:proofErr w:type="spellEnd"/>
      <w:r w:rsidR="000D4B57" w:rsidRPr="00031B4D">
        <w:rPr>
          <w:rFonts w:ascii="David" w:hAnsi="David" w:cs="David"/>
          <w:color w:val="222222"/>
          <w:sz w:val="24"/>
          <w:szCs w:val="24"/>
          <w:shd w:val="clear" w:color="auto" w:fill="FFFFFF"/>
          <w:rtl/>
        </w:rPr>
        <w:t xml:space="preserve"> בעדינות וברוך"</w:t>
      </w:r>
      <w:r w:rsidR="0058608D" w:rsidRPr="00031B4D">
        <w:rPr>
          <w:rFonts w:ascii="David" w:hAnsi="David" w:cs="David" w:hint="cs"/>
          <w:color w:val="222222"/>
          <w:sz w:val="24"/>
          <w:szCs w:val="24"/>
          <w:shd w:val="clear" w:color="auto" w:fill="FFFFFF"/>
          <w:rtl/>
        </w:rPr>
        <w:t>.</w:t>
      </w:r>
      <w:r w:rsidR="000D4B57" w:rsidRPr="00031B4D">
        <w:rPr>
          <w:rFonts w:ascii="David" w:hAnsi="David" w:cs="David"/>
          <w:color w:val="222222"/>
          <w:sz w:val="24"/>
          <w:szCs w:val="24"/>
          <w:shd w:val="clear" w:color="auto" w:fill="FFFFFF"/>
          <w:rtl/>
        </w:rPr>
        <w:t xml:space="preserve">  הרמב"ם מציג מספר שיקולים מעבר להסתכלות ההלכתית הקרה, אך שיקולים אלו הינם </w:t>
      </w:r>
      <w:proofErr w:type="spellStart"/>
      <w:r w:rsidR="000D4B57" w:rsidRPr="00031B4D">
        <w:rPr>
          <w:rFonts w:ascii="David" w:hAnsi="David" w:cs="David"/>
          <w:color w:val="222222"/>
          <w:sz w:val="24"/>
          <w:szCs w:val="24"/>
          <w:shd w:val="clear" w:color="auto" w:fill="FFFFFF"/>
          <w:rtl/>
        </w:rPr>
        <w:t>רלוונטים</w:t>
      </w:r>
      <w:proofErr w:type="spellEnd"/>
      <w:r w:rsidR="000D4B57" w:rsidRPr="00031B4D">
        <w:rPr>
          <w:rFonts w:ascii="David" w:hAnsi="David" w:cs="David"/>
          <w:color w:val="222222"/>
          <w:sz w:val="24"/>
          <w:szCs w:val="24"/>
          <w:shd w:val="clear" w:color="auto" w:fill="FFFFFF"/>
          <w:rtl/>
        </w:rPr>
        <w:t xml:space="preserve"> לקביעת ההלכה למעשה במקרה הנדון. על מנת לאפשר לאותו יהודי פתח לחזרה בתשובה, על מנת להפחית את האיסור בו יחיה, ועל מנת לממש את רצון ה' במקרה הנדון- יש לצאת מגבולות ההלכה היבשים ולסייע לו.</w:t>
      </w:r>
    </w:p>
    <w:p w14:paraId="45DBE792" w14:textId="56445DA1" w:rsidR="00881471" w:rsidRPr="00031B4D" w:rsidRDefault="00881471" w:rsidP="00237BFC">
      <w:pPr>
        <w:spacing w:line="360" w:lineRule="auto"/>
        <w:rPr>
          <w:rFonts w:ascii="David" w:hAnsi="David" w:cs="David"/>
          <w:sz w:val="24"/>
          <w:szCs w:val="24"/>
          <w:rtl/>
        </w:rPr>
      </w:pPr>
      <w:proofErr w:type="spellStart"/>
      <w:r w:rsidRPr="00031B4D">
        <w:rPr>
          <w:rFonts w:ascii="David" w:hAnsi="David" w:cs="David"/>
          <w:b/>
          <w:bCs/>
          <w:color w:val="222222"/>
          <w:sz w:val="24"/>
          <w:szCs w:val="24"/>
          <w:shd w:val="clear" w:color="auto" w:fill="FFFFFF"/>
          <w:rtl/>
        </w:rPr>
        <w:t>הרשב"ן</w:t>
      </w:r>
      <w:proofErr w:type="spellEnd"/>
      <w:r w:rsidRPr="00031B4D">
        <w:rPr>
          <w:rStyle w:val="aa"/>
          <w:rFonts w:ascii="David" w:hAnsi="David" w:cs="David"/>
          <w:color w:val="222222"/>
          <w:sz w:val="24"/>
          <w:szCs w:val="24"/>
          <w:shd w:val="clear" w:color="auto" w:fill="FFFFFF"/>
          <w:rtl/>
        </w:rPr>
        <w:footnoteReference w:id="20"/>
      </w:r>
      <w:r w:rsidR="00514FD8" w:rsidRPr="00031B4D">
        <w:rPr>
          <w:rFonts w:ascii="David" w:hAnsi="David" w:cs="David"/>
          <w:color w:val="222222"/>
          <w:sz w:val="24"/>
          <w:szCs w:val="24"/>
          <w:shd w:val="clear" w:color="auto" w:fill="FFFFFF"/>
          <w:rtl/>
        </w:rPr>
        <w:t xml:space="preserve"> </w:t>
      </w:r>
      <w:r w:rsidR="00237BFC">
        <w:rPr>
          <w:rFonts w:ascii="David" w:hAnsi="David" w:cs="David" w:hint="cs"/>
          <w:color w:val="222222"/>
          <w:sz w:val="24"/>
          <w:szCs w:val="24"/>
          <w:shd w:val="clear" w:color="auto" w:fill="FFFFFF"/>
          <w:rtl/>
        </w:rPr>
        <w:br/>
      </w:r>
      <w:r w:rsidR="00514FD8" w:rsidRPr="00031B4D">
        <w:rPr>
          <w:rFonts w:ascii="David" w:hAnsi="David" w:cs="David"/>
          <w:color w:val="222222"/>
          <w:sz w:val="24"/>
          <w:szCs w:val="24"/>
          <w:shd w:val="clear" w:color="auto" w:fill="FFFFFF"/>
          <w:rtl/>
        </w:rPr>
        <w:t>מתבסס על טיעוני הרמ</w:t>
      </w:r>
      <w:r w:rsidR="00F37883" w:rsidRPr="00031B4D">
        <w:rPr>
          <w:rFonts w:ascii="David" w:hAnsi="David" w:cs="David"/>
          <w:color w:val="222222"/>
          <w:sz w:val="24"/>
          <w:szCs w:val="24"/>
          <w:shd w:val="clear" w:color="auto" w:fill="FFFFFF"/>
          <w:rtl/>
        </w:rPr>
        <w:t>ב"ם שלעיל ומוסי</w:t>
      </w:r>
      <w:r w:rsidR="00514FD8" w:rsidRPr="00031B4D">
        <w:rPr>
          <w:rFonts w:ascii="David" w:hAnsi="David" w:cs="David"/>
          <w:color w:val="222222"/>
          <w:sz w:val="24"/>
          <w:szCs w:val="24"/>
          <w:shd w:val="clear" w:color="auto" w:fill="FFFFFF"/>
          <w:rtl/>
        </w:rPr>
        <w:t>ף</w:t>
      </w:r>
      <w:r w:rsidR="00F37883" w:rsidRPr="00031B4D">
        <w:rPr>
          <w:rFonts w:ascii="David" w:hAnsi="David" w:cs="David"/>
          <w:color w:val="222222"/>
          <w:sz w:val="24"/>
          <w:szCs w:val="24"/>
          <w:shd w:val="clear" w:color="auto" w:fill="FFFFFF"/>
          <w:rtl/>
        </w:rPr>
        <w:t xml:space="preserve"> כי במקרה בו ברור שהאישה מתגיירת בשביל בעלה ולא לשם יהדותה, ניתן לקבל את גיורה, כדי לפתוח לו פתח לתשובה וכו'</w:t>
      </w:r>
      <w:r w:rsidR="009A5ED8" w:rsidRPr="00031B4D">
        <w:rPr>
          <w:rFonts w:ascii="David" w:hAnsi="David" w:cs="David"/>
          <w:color w:val="222222"/>
          <w:sz w:val="24"/>
          <w:szCs w:val="24"/>
          <w:shd w:val="clear" w:color="auto" w:fill="FFFFFF"/>
          <w:rtl/>
        </w:rPr>
        <w:t xml:space="preserve"> </w:t>
      </w:r>
      <w:r w:rsidR="009A5ED8" w:rsidRPr="00031B4D">
        <w:rPr>
          <w:rFonts w:ascii="David" w:hAnsi="David" w:cs="David"/>
          <w:b/>
          <w:bCs/>
          <w:color w:val="222222"/>
          <w:sz w:val="24"/>
          <w:szCs w:val="24"/>
          <w:shd w:val="clear" w:color="auto" w:fill="FFFFFF"/>
          <w:rtl/>
        </w:rPr>
        <w:t xml:space="preserve">ומוסיף </w:t>
      </w:r>
      <w:r w:rsidR="009A5ED8" w:rsidRPr="00031B4D">
        <w:rPr>
          <w:rFonts w:ascii="David" w:hAnsi="David" w:cs="David"/>
          <w:color w:val="222222"/>
          <w:sz w:val="24"/>
          <w:szCs w:val="24"/>
          <w:shd w:val="clear" w:color="auto" w:fill="FFFFFF"/>
          <w:rtl/>
        </w:rPr>
        <w:t xml:space="preserve">כי בעידן של </w:t>
      </w:r>
      <w:r w:rsidR="009A5ED8" w:rsidRPr="00031B4D">
        <w:rPr>
          <w:rFonts w:ascii="David" w:hAnsi="David" w:cs="David"/>
          <w:color w:val="222222"/>
          <w:sz w:val="24"/>
          <w:szCs w:val="24"/>
          <w:shd w:val="clear" w:color="auto" w:fill="FFFFFF"/>
          <w:rtl/>
        </w:rPr>
        <w:lastRenderedPageBreak/>
        <w:t xml:space="preserve">חילון, אין חשש שבחוסר </w:t>
      </w:r>
      <w:r w:rsidR="00667698" w:rsidRPr="00031B4D">
        <w:rPr>
          <w:rFonts w:ascii="David" w:hAnsi="David" w:cs="David"/>
          <w:color w:val="222222"/>
          <w:sz w:val="24"/>
          <w:szCs w:val="24"/>
          <w:shd w:val="clear" w:color="auto" w:fill="FFFFFF"/>
          <w:rtl/>
        </w:rPr>
        <w:t>קיום המצוות ישוב הגר לע"ז וי</w:t>
      </w:r>
      <w:r w:rsidR="00667698" w:rsidRPr="00031B4D">
        <w:rPr>
          <w:rFonts w:ascii="David" w:hAnsi="David" w:cs="David" w:hint="cs"/>
          <w:color w:val="222222"/>
          <w:sz w:val="24"/>
          <w:szCs w:val="24"/>
          <w:shd w:val="clear" w:color="auto" w:fill="FFFFFF"/>
          <w:rtl/>
        </w:rPr>
        <w:t>גרור</w:t>
      </w:r>
      <w:r w:rsidR="009A5ED8" w:rsidRPr="00031B4D">
        <w:rPr>
          <w:rFonts w:ascii="David" w:hAnsi="David" w:cs="David"/>
          <w:color w:val="222222"/>
          <w:sz w:val="24"/>
          <w:szCs w:val="24"/>
          <w:shd w:val="clear" w:color="auto" w:fill="FFFFFF"/>
          <w:rtl/>
        </w:rPr>
        <w:t xml:space="preserve"> את משפחתו. ולכן כל עו</w:t>
      </w:r>
      <w:r w:rsidR="00667698" w:rsidRPr="00031B4D">
        <w:rPr>
          <w:rFonts w:ascii="David" w:hAnsi="David" w:cs="David"/>
          <w:color w:val="222222"/>
          <w:sz w:val="24"/>
          <w:szCs w:val="24"/>
          <w:shd w:val="clear" w:color="auto" w:fill="FFFFFF"/>
          <w:rtl/>
        </w:rPr>
        <w:t>ד אין אלמנט של ס</w:t>
      </w:r>
      <w:r w:rsidR="00667698" w:rsidRPr="00031B4D">
        <w:rPr>
          <w:rFonts w:ascii="David" w:hAnsi="David" w:cs="David" w:hint="cs"/>
          <w:color w:val="222222"/>
          <w:sz w:val="24"/>
          <w:szCs w:val="24"/>
          <w:shd w:val="clear" w:color="auto" w:fill="FFFFFF"/>
          <w:rtl/>
        </w:rPr>
        <w:t xml:space="preserve">יכון </w:t>
      </w:r>
      <w:r w:rsidR="009A5ED8" w:rsidRPr="00031B4D">
        <w:rPr>
          <w:rFonts w:ascii="David" w:hAnsi="David" w:cs="David"/>
          <w:color w:val="222222"/>
          <w:sz w:val="24"/>
          <w:szCs w:val="24"/>
          <w:shd w:val="clear" w:color="auto" w:fill="FFFFFF"/>
          <w:rtl/>
        </w:rPr>
        <w:t>מהכנסת עבו</w:t>
      </w:r>
      <w:r w:rsidR="007B4F08" w:rsidRPr="00031B4D">
        <w:rPr>
          <w:rFonts w:ascii="David" w:hAnsi="David" w:cs="David"/>
          <w:color w:val="222222"/>
          <w:sz w:val="24"/>
          <w:szCs w:val="24"/>
          <w:shd w:val="clear" w:color="auto" w:fill="FFFFFF"/>
          <w:rtl/>
        </w:rPr>
        <w:t xml:space="preserve">דה זרה, אין קבלת המצוות מעקבת. </w:t>
      </w:r>
      <w:r w:rsidR="007B4F08" w:rsidRPr="00031B4D">
        <w:rPr>
          <w:rFonts w:ascii="David" w:hAnsi="David" w:cs="David"/>
          <w:sz w:val="24"/>
          <w:szCs w:val="24"/>
          <w:rtl/>
        </w:rPr>
        <w:t>"כל הכופר בע"א כאלו מודה בכל התורה".</w:t>
      </w:r>
      <w:r w:rsidR="007B4F08" w:rsidRPr="00031B4D">
        <w:rPr>
          <w:rStyle w:val="aa"/>
          <w:rFonts w:ascii="David" w:hAnsi="David" w:cs="David"/>
          <w:sz w:val="24"/>
          <w:szCs w:val="24"/>
          <w:rtl/>
        </w:rPr>
        <w:footnoteReference w:id="21"/>
      </w:r>
      <w:r w:rsidR="007B4F08" w:rsidRPr="00031B4D">
        <w:rPr>
          <w:rFonts w:ascii="David" w:hAnsi="David" w:cs="David"/>
          <w:sz w:val="24"/>
          <w:szCs w:val="24"/>
          <w:rtl/>
        </w:rPr>
        <w:t xml:space="preserve"> </w:t>
      </w:r>
      <w:r w:rsidR="009A5ED8" w:rsidRPr="00031B4D">
        <w:rPr>
          <w:rFonts w:ascii="David" w:hAnsi="David" w:cs="David"/>
          <w:color w:val="222222"/>
          <w:sz w:val="24"/>
          <w:szCs w:val="24"/>
          <w:shd w:val="clear" w:color="auto" w:fill="FFFFFF"/>
          <w:rtl/>
        </w:rPr>
        <w:t xml:space="preserve">סביר להניח שבת הזוג שהתגיירה תלך בעקבות משפחתה והחברה הסובבת אותה. </w:t>
      </w:r>
      <w:r w:rsidR="009A5ED8" w:rsidRPr="00031B4D">
        <w:rPr>
          <w:rFonts w:ascii="David" w:hAnsi="David" w:cs="David"/>
          <w:b/>
          <w:bCs/>
          <w:sz w:val="24"/>
          <w:szCs w:val="24"/>
          <w:rtl/>
        </w:rPr>
        <w:t>הרב יגאל אריאל</w:t>
      </w:r>
      <w:r w:rsidR="007B4F08" w:rsidRPr="00031B4D">
        <w:rPr>
          <w:rStyle w:val="aa"/>
          <w:rFonts w:ascii="David" w:hAnsi="David" w:cs="David"/>
          <w:b/>
          <w:bCs/>
          <w:sz w:val="24"/>
          <w:szCs w:val="24"/>
          <w:rtl/>
        </w:rPr>
        <w:footnoteReference w:id="22"/>
      </w:r>
      <w:r w:rsidR="009A5ED8" w:rsidRPr="00031B4D">
        <w:rPr>
          <w:rFonts w:ascii="David" w:hAnsi="David" w:cs="David"/>
          <w:sz w:val="24"/>
          <w:szCs w:val="24"/>
          <w:rtl/>
        </w:rPr>
        <w:t xml:space="preserve"> </w:t>
      </w:r>
      <w:r w:rsidR="00237BFC">
        <w:rPr>
          <w:rFonts w:ascii="David" w:hAnsi="David" w:cs="David" w:hint="cs"/>
          <w:sz w:val="24"/>
          <w:szCs w:val="24"/>
          <w:rtl/>
        </w:rPr>
        <w:br/>
      </w:r>
      <w:r w:rsidR="009A5ED8" w:rsidRPr="00031B4D">
        <w:rPr>
          <w:rFonts w:ascii="David" w:hAnsi="David" w:cs="David"/>
          <w:sz w:val="24"/>
          <w:szCs w:val="24"/>
          <w:rtl/>
        </w:rPr>
        <w:t>נותן משקל רב לשיקול של אחדות המשפחה בנסיבות כאלו.</w:t>
      </w:r>
    </w:p>
    <w:p w14:paraId="309DB5D8" w14:textId="77777777" w:rsidR="00237BFC" w:rsidRDefault="00237BFC">
      <w:pPr>
        <w:bidi w:val="0"/>
        <w:rPr>
          <w:rFonts w:ascii="David" w:hAnsi="David" w:cs="David"/>
          <w:b/>
          <w:bCs/>
          <w:color w:val="222222"/>
          <w:sz w:val="24"/>
          <w:szCs w:val="24"/>
          <w:shd w:val="clear" w:color="auto" w:fill="FFFFFF"/>
          <w:rtl/>
        </w:rPr>
      </w:pPr>
      <w:r>
        <w:rPr>
          <w:rFonts w:ascii="David" w:hAnsi="David" w:cs="David"/>
          <w:b/>
          <w:bCs/>
          <w:color w:val="222222"/>
          <w:sz w:val="24"/>
          <w:szCs w:val="24"/>
          <w:shd w:val="clear" w:color="auto" w:fill="FFFFFF"/>
          <w:rtl/>
        </w:rPr>
        <w:br w:type="page"/>
      </w:r>
    </w:p>
    <w:p w14:paraId="04DD2686" w14:textId="13F81DD8" w:rsidR="00237BFC" w:rsidRDefault="00237BFC" w:rsidP="00BC1168">
      <w:pPr>
        <w:spacing w:line="360" w:lineRule="auto"/>
        <w:jc w:val="both"/>
        <w:rPr>
          <w:rFonts w:ascii="David" w:hAnsi="David" w:cs="David"/>
          <w:b/>
          <w:bCs/>
          <w:color w:val="222222"/>
          <w:sz w:val="24"/>
          <w:szCs w:val="24"/>
          <w:shd w:val="clear" w:color="auto" w:fill="FFFFFF"/>
          <w:rtl/>
        </w:rPr>
      </w:pPr>
      <w:r>
        <w:rPr>
          <w:rFonts w:ascii="David" w:hAnsi="David" w:cs="David" w:hint="cs"/>
          <w:b/>
          <w:bCs/>
          <w:color w:val="222222"/>
          <w:sz w:val="24"/>
          <w:szCs w:val="24"/>
          <w:shd w:val="clear" w:color="auto" w:fill="FFFFFF"/>
          <w:rtl/>
        </w:rPr>
        <w:lastRenderedPageBreak/>
        <w:t xml:space="preserve">סיכום דעת יוצרת הסוגיא </w:t>
      </w:r>
    </w:p>
    <w:p w14:paraId="3FE230EE" w14:textId="331B97CE" w:rsidR="0089363C" w:rsidRPr="00031B4D" w:rsidRDefault="0089363C" w:rsidP="00BC1168">
      <w:pPr>
        <w:spacing w:line="360" w:lineRule="auto"/>
        <w:jc w:val="both"/>
        <w:rPr>
          <w:rFonts w:ascii="David" w:hAnsi="David" w:cs="David"/>
          <w:color w:val="222222"/>
          <w:sz w:val="24"/>
          <w:szCs w:val="24"/>
          <w:shd w:val="clear" w:color="auto" w:fill="FFFFFF"/>
          <w:rtl/>
        </w:rPr>
      </w:pPr>
      <w:r w:rsidRPr="00031B4D">
        <w:rPr>
          <w:rFonts w:ascii="David" w:hAnsi="David" w:cs="David" w:hint="cs"/>
          <w:color w:val="222222"/>
          <w:sz w:val="24"/>
          <w:szCs w:val="24"/>
          <w:shd w:val="clear" w:color="auto" w:fill="FFFFFF"/>
          <w:rtl/>
        </w:rPr>
        <w:t xml:space="preserve"> ההסתכלות על הגיור </w:t>
      </w:r>
      <w:proofErr w:type="spellStart"/>
      <w:r w:rsidRPr="00031B4D">
        <w:rPr>
          <w:rFonts w:ascii="David" w:hAnsi="David" w:cs="David" w:hint="cs"/>
          <w:color w:val="222222"/>
          <w:sz w:val="24"/>
          <w:szCs w:val="24"/>
          <w:shd w:val="clear" w:color="auto" w:fill="FFFFFF"/>
          <w:rtl/>
        </w:rPr>
        <w:t>מנק</w:t>
      </w:r>
      <w:proofErr w:type="spellEnd"/>
      <w:r w:rsidRPr="00031B4D">
        <w:rPr>
          <w:rFonts w:ascii="David" w:hAnsi="David" w:cs="David" w:hint="cs"/>
          <w:color w:val="222222"/>
          <w:sz w:val="24"/>
          <w:szCs w:val="24"/>
          <w:shd w:val="clear" w:color="auto" w:fill="FFFFFF"/>
          <w:rtl/>
        </w:rPr>
        <w:t>' מבט הלכתית</w:t>
      </w:r>
      <w:r w:rsidR="005040B3" w:rsidRPr="00031B4D">
        <w:rPr>
          <w:rFonts w:ascii="David" w:hAnsi="David" w:cs="David" w:hint="cs"/>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 xml:space="preserve">גרידא אכן מצמצמת את הסוגיה ולא נותנת מענה לכל הבעיות שעולות בנושא הגיור. וכמו שהובא לעיל בשם הרב </w:t>
      </w:r>
      <w:proofErr w:type="spellStart"/>
      <w:r w:rsidRPr="00031B4D">
        <w:rPr>
          <w:rFonts w:ascii="David" w:hAnsi="David" w:cs="David" w:hint="cs"/>
          <w:color w:val="222222"/>
          <w:sz w:val="24"/>
          <w:szCs w:val="24"/>
          <w:shd w:val="clear" w:color="auto" w:fill="FFFFFF"/>
          <w:rtl/>
        </w:rPr>
        <w:t>סולובייצ'יק</w:t>
      </w:r>
      <w:proofErr w:type="spellEnd"/>
      <w:r w:rsidRPr="00031B4D">
        <w:rPr>
          <w:rFonts w:ascii="David" w:hAnsi="David" w:cs="David" w:hint="cs"/>
          <w:color w:val="222222"/>
          <w:sz w:val="24"/>
          <w:szCs w:val="24"/>
          <w:shd w:val="clear" w:color="auto" w:fill="FFFFFF"/>
          <w:rtl/>
        </w:rPr>
        <w:t xml:space="preserve"> </w:t>
      </w:r>
      <w:r w:rsidRPr="00031B4D">
        <w:rPr>
          <w:rFonts w:ascii="David" w:hAnsi="David" w:cs="David"/>
          <w:color w:val="222222"/>
          <w:sz w:val="24"/>
          <w:szCs w:val="24"/>
          <w:shd w:val="clear" w:color="auto" w:fill="FFFFFF"/>
          <w:rtl/>
        </w:rPr>
        <w:t>–</w:t>
      </w:r>
      <w:r w:rsidRPr="00031B4D">
        <w:rPr>
          <w:rFonts w:ascii="David" w:hAnsi="David" w:cs="David" w:hint="cs"/>
          <w:color w:val="222222"/>
          <w:sz w:val="24"/>
          <w:szCs w:val="24"/>
          <w:shd w:val="clear" w:color="auto" w:fill="FFFFFF"/>
          <w:rtl/>
        </w:rPr>
        <w:t xml:space="preserve"> אי אפשר לקבל את הפן הדתי</w:t>
      </w:r>
      <w:r w:rsidR="00BC1168" w:rsidRPr="00031B4D">
        <w:rPr>
          <w:rFonts w:ascii="David" w:hAnsi="David" w:cs="David" w:hint="cs"/>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 xml:space="preserve"> של הברית ללא הפן הלאומי שלה. לכן, בעיני </w:t>
      </w:r>
      <w:r w:rsidRPr="00031B4D">
        <w:rPr>
          <w:rFonts w:ascii="David" w:hAnsi="David" w:cs="David"/>
          <w:color w:val="222222"/>
          <w:sz w:val="24"/>
          <w:szCs w:val="24"/>
          <w:shd w:val="clear" w:color="auto" w:fill="FFFFFF"/>
          <w:rtl/>
        </w:rPr>
        <w:t>–</w:t>
      </w:r>
      <w:r w:rsidRPr="00031B4D">
        <w:rPr>
          <w:rFonts w:ascii="David" w:hAnsi="David" w:cs="David" w:hint="cs"/>
          <w:color w:val="222222"/>
          <w:sz w:val="24"/>
          <w:szCs w:val="24"/>
          <w:shd w:val="clear" w:color="auto" w:fill="FFFFFF"/>
          <w:rtl/>
        </w:rPr>
        <w:t xml:space="preserve"> מאחר שהשיקול הלאומי, של לכידות חברתית וסולידריות בעם </w:t>
      </w:r>
      <w:r w:rsidRPr="00031B4D">
        <w:rPr>
          <w:rFonts w:ascii="David" w:hAnsi="David" w:cs="David"/>
          <w:color w:val="222222"/>
          <w:sz w:val="24"/>
          <w:szCs w:val="24"/>
          <w:shd w:val="clear" w:color="auto" w:fill="FFFFFF"/>
          <w:rtl/>
        </w:rPr>
        <w:t>–</w:t>
      </w:r>
      <w:r w:rsidRPr="00031B4D">
        <w:rPr>
          <w:rFonts w:ascii="David" w:hAnsi="David" w:cs="David" w:hint="cs"/>
          <w:color w:val="222222"/>
          <w:sz w:val="24"/>
          <w:szCs w:val="24"/>
          <w:shd w:val="clear" w:color="auto" w:fill="FFFFFF"/>
          <w:rtl/>
        </w:rPr>
        <w:t xml:space="preserve"> דורש הקלה של תהליך הגיור, אין ספק שהקלה כזו אכן צריכה להתבצע. מעבר לכך </w:t>
      </w:r>
      <w:r w:rsidRPr="00031B4D">
        <w:rPr>
          <w:rFonts w:ascii="David" w:hAnsi="David" w:cs="David"/>
          <w:color w:val="222222"/>
          <w:sz w:val="24"/>
          <w:szCs w:val="24"/>
          <w:shd w:val="clear" w:color="auto" w:fill="FFFFFF"/>
          <w:rtl/>
        </w:rPr>
        <w:t>–</w:t>
      </w:r>
      <w:r w:rsidRPr="00031B4D">
        <w:rPr>
          <w:rFonts w:ascii="David" w:hAnsi="David" w:cs="David" w:hint="cs"/>
          <w:color w:val="222222"/>
          <w:sz w:val="24"/>
          <w:szCs w:val="24"/>
          <w:shd w:val="clear" w:color="auto" w:fill="FFFFFF"/>
          <w:rtl/>
        </w:rPr>
        <w:t xml:space="preserve"> להשקפתי, הלאומיות לא באה על חשבון</w:t>
      </w:r>
      <w:r w:rsidR="005040B3" w:rsidRPr="00031B4D">
        <w:rPr>
          <w:rFonts w:ascii="David" w:hAnsi="David" w:cs="David" w:hint="cs"/>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 xml:space="preserve">ההלכה. להיפך </w:t>
      </w:r>
      <w:r w:rsidRPr="00031B4D">
        <w:rPr>
          <w:rFonts w:ascii="David" w:hAnsi="David" w:cs="David"/>
          <w:color w:val="222222"/>
          <w:sz w:val="24"/>
          <w:szCs w:val="24"/>
          <w:shd w:val="clear" w:color="auto" w:fill="FFFFFF"/>
          <w:rtl/>
        </w:rPr>
        <w:t>–</w:t>
      </w:r>
      <w:r w:rsidRPr="00031B4D">
        <w:rPr>
          <w:rFonts w:ascii="David" w:hAnsi="David" w:cs="David" w:hint="cs"/>
          <w:color w:val="222222"/>
          <w:sz w:val="24"/>
          <w:szCs w:val="24"/>
          <w:shd w:val="clear" w:color="auto" w:fill="FFFFFF"/>
          <w:rtl/>
        </w:rPr>
        <w:t xml:space="preserve"> בדור שלנו ההלכה יוצאת מהפאזה הרוחנית והמנותקת </w:t>
      </w:r>
      <w:r w:rsidRPr="00031B4D">
        <w:rPr>
          <w:rFonts w:ascii="David" w:hAnsi="David" w:cs="David"/>
          <w:color w:val="222222"/>
          <w:sz w:val="24"/>
          <w:szCs w:val="24"/>
          <w:shd w:val="clear" w:color="auto" w:fill="FFFFFF"/>
          <w:rtl/>
        </w:rPr>
        <w:t>–</w:t>
      </w:r>
      <w:r w:rsidRPr="00031B4D">
        <w:rPr>
          <w:rFonts w:ascii="David" w:hAnsi="David" w:cs="David" w:hint="cs"/>
          <w:color w:val="222222"/>
          <w:sz w:val="24"/>
          <w:szCs w:val="24"/>
          <w:shd w:val="clear" w:color="auto" w:fill="FFFFFF"/>
          <w:rtl/>
        </w:rPr>
        <w:t xml:space="preserve"> 'הגלות' </w:t>
      </w:r>
      <w:r w:rsidRPr="00031B4D">
        <w:rPr>
          <w:rFonts w:ascii="David" w:hAnsi="David" w:cs="David"/>
          <w:color w:val="222222"/>
          <w:sz w:val="24"/>
          <w:szCs w:val="24"/>
          <w:shd w:val="clear" w:color="auto" w:fill="FFFFFF"/>
          <w:rtl/>
        </w:rPr>
        <w:t>–</w:t>
      </w:r>
      <w:r w:rsidRPr="00031B4D">
        <w:rPr>
          <w:rFonts w:ascii="David" w:hAnsi="David" w:cs="David" w:hint="cs"/>
          <w:color w:val="222222"/>
          <w:sz w:val="24"/>
          <w:szCs w:val="24"/>
          <w:shd w:val="clear" w:color="auto" w:fill="FFFFFF"/>
          <w:rtl/>
        </w:rPr>
        <w:t xml:space="preserve"> והופכת להלכה חיה שמחוברת להוויות העולם והחיים. במציאות שלנו </w:t>
      </w:r>
      <w:r w:rsidRPr="00031B4D">
        <w:rPr>
          <w:rFonts w:ascii="David" w:hAnsi="David" w:cs="David"/>
          <w:color w:val="222222"/>
          <w:sz w:val="24"/>
          <w:szCs w:val="24"/>
          <w:shd w:val="clear" w:color="auto" w:fill="FFFFFF"/>
          <w:rtl/>
        </w:rPr>
        <w:t>–</w:t>
      </w:r>
      <w:r w:rsidRPr="00031B4D">
        <w:rPr>
          <w:rFonts w:ascii="David" w:hAnsi="David" w:cs="David" w:hint="cs"/>
          <w:color w:val="222222"/>
          <w:sz w:val="24"/>
          <w:szCs w:val="24"/>
          <w:shd w:val="clear" w:color="auto" w:fill="FFFFFF"/>
          <w:rtl/>
        </w:rPr>
        <w:t xml:space="preserve"> השיקולים הלאומיים </w:t>
      </w:r>
      <w:r w:rsidR="00BC1168" w:rsidRPr="00031B4D">
        <w:rPr>
          <w:rFonts w:ascii="David" w:hAnsi="David" w:cs="David" w:hint="cs"/>
          <w:color w:val="222222"/>
          <w:sz w:val="24"/>
          <w:szCs w:val="24"/>
          <w:shd w:val="clear" w:color="auto" w:fill="FFFFFF"/>
          <w:rtl/>
        </w:rPr>
        <w:t>מה</w:t>
      </w:r>
      <w:r w:rsidR="005040B3" w:rsidRPr="00031B4D">
        <w:rPr>
          <w:rFonts w:ascii="David" w:hAnsi="David" w:cs="David" w:hint="cs"/>
          <w:color w:val="222222"/>
          <w:sz w:val="24"/>
          <w:szCs w:val="24"/>
          <w:shd w:val="clear" w:color="auto" w:fill="FFFFFF"/>
          <w:rtl/>
        </w:rPr>
        <w:t>ו</w:t>
      </w:r>
      <w:r w:rsidR="00BC1168" w:rsidRPr="00031B4D">
        <w:rPr>
          <w:rFonts w:ascii="David" w:hAnsi="David" w:cs="David" w:hint="cs"/>
          <w:color w:val="222222"/>
          <w:sz w:val="24"/>
          <w:szCs w:val="24"/>
          <w:shd w:val="clear" w:color="auto" w:fill="FFFFFF"/>
          <w:rtl/>
        </w:rPr>
        <w:t>וים חלק מהשקולים ההלכתיים</w:t>
      </w:r>
      <w:r w:rsidRPr="00031B4D">
        <w:rPr>
          <w:rFonts w:ascii="David" w:hAnsi="David" w:cs="David" w:hint="cs"/>
          <w:color w:val="222222"/>
          <w:sz w:val="24"/>
          <w:szCs w:val="24"/>
          <w:shd w:val="clear" w:color="auto" w:fill="FFFFFF"/>
          <w:rtl/>
        </w:rPr>
        <w:t xml:space="preserve">. </w:t>
      </w:r>
      <w:r w:rsidRPr="00031B4D">
        <w:rPr>
          <w:rFonts w:ascii="David" w:hAnsi="David" w:cs="David" w:hint="cs"/>
          <w:color w:val="222222"/>
          <w:sz w:val="24"/>
          <w:szCs w:val="24"/>
          <w:shd w:val="clear" w:color="auto" w:fill="FFFFFF"/>
          <w:rtl/>
        </w:rPr>
        <w:tab/>
      </w:r>
      <w:r w:rsidRPr="00031B4D">
        <w:rPr>
          <w:rFonts w:ascii="David" w:hAnsi="David" w:cs="David"/>
          <w:color w:val="222222"/>
          <w:sz w:val="24"/>
          <w:szCs w:val="24"/>
          <w:shd w:val="clear" w:color="auto" w:fill="FFFFFF"/>
          <w:rtl/>
        </w:rPr>
        <w:br/>
      </w:r>
      <w:r w:rsidR="005040B3" w:rsidRPr="00031B4D">
        <w:rPr>
          <w:rFonts w:ascii="David" w:hAnsi="David" w:cs="David" w:hint="cs"/>
          <w:color w:val="222222"/>
          <w:sz w:val="24"/>
          <w:szCs w:val="24"/>
          <w:u w:val="single"/>
          <w:shd w:val="clear" w:color="auto" w:fill="FFFFFF"/>
          <w:rtl/>
        </w:rPr>
        <w:t>עם זאת,</w:t>
      </w:r>
      <w:r w:rsidRPr="00031B4D">
        <w:rPr>
          <w:rFonts w:ascii="David" w:hAnsi="David" w:cs="David" w:hint="cs"/>
          <w:color w:val="222222"/>
          <w:sz w:val="24"/>
          <w:szCs w:val="24"/>
          <w:shd w:val="clear" w:color="auto" w:fill="FFFFFF"/>
          <w:rtl/>
        </w:rPr>
        <w:t xml:space="preserve"> אני מאמינה שהשיקולים ההלכתיים אינם נחלת העבר, ואיני חושבת שיהיה זה נבון 'לעקוף' שיקולים אלה באמצעות </w:t>
      </w:r>
      <w:r w:rsidR="005040B3" w:rsidRPr="00031B4D">
        <w:rPr>
          <w:rFonts w:ascii="David" w:hAnsi="David" w:cs="David" w:hint="cs"/>
          <w:color w:val="222222"/>
          <w:sz w:val="24"/>
          <w:szCs w:val="24"/>
          <w:shd w:val="clear" w:color="auto" w:fill="FFFFFF"/>
          <w:rtl/>
        </w:rPr>
        <w:t xml:space="preserve">התעלמות או </w:t>
      </w:r>
      <w:r w:rsidRPr="00031B4D">
        <w:rPr>
          <w:rFonts w:ascii="David" w:hAnsi="David" w:cs="David" w:hint="cs"/>
          <w:color w:val="222222"/>
          <w:sz w:val="24"/>
          <w:szCs w:val="24"/>
          <w:shd w:val="clear" w:color="auto" w:fill="FFFFFF"/>
          <w:rtl/>
        </w:rPr>
        <w:t xml:space="preserve">הכפפת ההלכה. החשש מגיור לאורך הדורות לא הובע סתם כתוצאה מפחד או בורות; 'כלל' עם ישראל, כיחידה אורגנית חיה </w:t>
      </w:r>
      <w:r w:rsidRPr="00031B4D">
        <w:rPr>
          <w:rFonts w:ascii="David" w:hAnsi="David" w:cs="David"/>
          <w:color w:val="222222"/>
          <w:sz w:val="24"/>
          <w:szCs w:val="24"/>
          <w:shd w:val="clear" w:color="auto" w:fill="FFFFFF"/>
          <w:rtl/>
        </w:rPr>
        <w:t>–</w:t>
      </w:r>
      <w:r w:rsidRPr="00031B4D">
        <w:rPr>
          <w:rFonts w:ascii="David" w:hAnsi="David" w:cs="David" w:hint="cs"/>
          <w:color w:val="222222"/>
          <w:sz w:val="24"/>
          <w:szCs w:val="24"/>
          <w:shd w:val="clear" w:color="auto" w:fill="FFFFFF"/>
          <w:rtl/>
        </w:rPr>
        <w:t xml:space="preserve"> הוא מורכב ועדין מאוד, ואל לנו לכלול בו כל מי שירצה ללא אבחנה. החשש של </w:t>
      </w:r>
      <w:r w:rsidRPr="00031B4D">
        <w:rPr>
          <w:rFonts w:ascii="David" w:hAnsi="David" w:cs="David" w:hint="cs"/>
          <w:b/>
          <w:bCs/>
          <w:color w:val="222222"/>
          <w:sz w:val="24"/>
          <w:szCs w:val="24"/>
          <w:shd w:val="clear" w:color="auto" w:fill="FFFFFF"/>
          <w:rtl/>
        </w:rPr>
        <w:t xml:space="preserve">הרב </w:t>
      </w:r>
      <w:proofErr w:type="spellStart"/>
      <w:r w:rsidRPr="00031B4D">
        <w:rPr>
          <w:rFonts w:ascii="David" w:hAnsi="David" w:cs="David" w:hint="cs"/>
          <w:b/>
          <w:bCs/>
          <w:color w:val="222222"/>
          <w:sz w:val="24"/>
          <w:szCs w:val="24"/>
          <w:shd w:val="clear" w:color="auto" w:fill="FFFFFF"/>
          <w:rtl/>
        </w:rPr>
        <w:t>שמעלקס</w:t>
      </w:r>
      <w:proofErr w:type="spellEnd"/>
      <w:r w:rsidRPr="00031B4D">
        <w:rPr>
          <w:rFonts w:ascii="David" w:hAnsi="David" w:cs="David" w:hint="cs"/>
          <w:color w:val="222222"/>
          <w:sz w:val="24"/>
          <w:szCs w:val="24"/>
          <w:shd w:val="clear" w:color="auto" w:fill="FFFFFF"/>
          <w:rtl/>
        </w:rPr>
        <w:t xml:space="preserve"> מטשטוש זהות יהודית והתבוללות הוא מוצדק ורלוונטי </w:t>
      </w:r>
      <w:r w:rsidRPr="00031B4D">
        <w:rPr>
          <w:rFonts w:ascii="David" w:hAnsi="David" w:cs="David"/>
          <w:color w:val="222222"/>
          <w:sz w:val="24"/>
          <w:szCs w:val="24"/>
          <w:shd w:val="clear" w:color="auto" w:fill="FFFFFF"/>
          <w:rtl/>
        </w:rPr>
        <w:t>–</w:t>
      </w:r>
      <w:r w:rsidRPr="00031B4D">
        <w:rPr>
          <w:rFonts w:ascii="David" w:hAnsi="David" w:cs="David" w:hint="cs"/>
          <w:color w:val="222222"/>
          <w:sz w:val="24"/>
          <w:szCs w:val="24"/>
          <w:shd w:val="clear" w:color="auto" w:fill="FFFFFF"/>
          <w:rtl/>
        </w:rPr>
        <w:t xml:space="preserve"> במיוחד במציאות בה הזהות היהודית של הישראלי הממוצע אינה בהכרח חזקה ויציבה. גם הנימוק שהובא בשם </w:t>
      </w:r>
      <w:r w:rsidRPr="00031B4D">
        <w:rPr>
          <w:rFonts w:ascii="David" w:hAnsi="David" w:cs="David" w:hint="cs"/>
          <w:b/>
          <w:bCs/>
          <w:color w:val="222222"/>
          <w:sz w:val="24"/>
          <w:szCs w:val="24"/>
          <w:shd w:val="clear" w:color="auto" w:fill="FFFFFF"/>
          <w:rtl/>
        </w:rPr>
        <w:t>רש"י</w:t>
      </w:r>
      <w:r w:rsidRPr="00031B4D">
        <w:rPr>
          <w:rFonts w:ascii="David" w:hAnsi="David" w:cs="David" w:hint="cs"/>
          <w:color w:val="222222"/>
          <w:sz w:val="24"/>
          <w:szCs w:val="24"/>
          <w:shd w:val="clear" w:color="auto" w:fill="FFFFFF"/>
          <w:rtl/>
        </w:rPr>
        <w:t xml:space="preserve"> בקידושין </w:t>
      </w:r>
      <w:r w:rsidRPr="00031B4D">
        <w:rPr>
          <w:rFonts w:ascii="David" w:hAnsi="David" w:cs="David"/>
          <w:color w:val="222222"/>
          <w:sz w:val="24"/>
          <w:szCs w:val="24"/>
          <w:shd w:val="clear" w:color="auto" w:fill="FFFFFF"/>
          <w:rtl/>
        </w:rPr>
        <w:t>–</w:t>
      </w:r>
      <w:r w:rsidRPr="00031B4D">
        <w:rPr>
          <w:rFonts w:ascii="David" w:hAnsi="David" w:cs="David" w:hint="cs"/>
          <w:color w:val="222222"/>
          <w:sz w:val="24"/>
          <w:szCs w:val="24"/>
          <w:shd w:val="clear" w:color="auto" w:fill="FFFFFF"/>
          <w:rtl/>
        </w:rPr>
        <w:t xml:space="preserve"> רלוונטי ומעלה חשש ששמירת המצוות והמחויבות להלכה, שגם כך אינה נחלתו של כלל הציבור הישראלי </w:t>
      </w:r>
      <w:r w:rsidRPr="00031B4D">
        <w:rPr>
          <w:rFonts w:ascii="David" w:hAnsi="David" w:cs="David"/>
          <w:color w:val="222222"/>
          <w:sz w:val="24"/>
          <w:szCs w:val="24"/>
          <w:shd w:val="clear" w:color="auto" w:fill="FFFFFF"/>
          <w:rtl/>
        </w:rPr>
        <w:t>–</w:t>
      </w:r>
      <w:r w:rsidRPr="00031B4D">
        <w:rPr>
          <w:rFonts w:ascii="David" w:hAnsi="David" w:cs="David" w:hint="cs"/>
          <w:color w:val="222222"/>
          <w:sz w:val="24"/>
          <w:szCs w:val="24"/>
          <w:shd w:val="clear" w:color="auto" w:fill="FFFFFF"/>
          <w:rtl/>
        </w:rPr>
        <w:t xml:space="preserve"> תיחלש עוד בעקבות הגיור ההמוני.</w:t>
      </w:r>
    </w:p>
    <w:p w14:paraId="5921DE1B" w14:textId="523C4F27" w:rsidR="0089363C" w:rsidRPr="00031B4D" w:rsidRDefault="005040B3" w:rsidP="005040B3">
      <w:pPr>
        <w:spacing w:line="360" w:lineRule="auto"/>
        <w:jc w:val="both"/>
        <w:rPr>
          <w:rFonts w:ascii="David" w:hAnsi="David" w:cs="David"/>
          <w:color w:val="222222"/>
          <w:sz w:val="24"/>
          <w:szCs w:val="24"/>
          <w:shd w:val="clear" w:color="auto" w:fill="FFFFFF"/>
          <w:rtl/>
        </w:rPr>
      </w:pPr>
      <w:r w:rsidRPr="00031B4D">
        <w:rPr>
          <w:rFonts w:ascii="David" w:hAnsi="David" w:cs="David" w:hint="cs"/>
          <w:color w:val="222222"/>
          <w:sz w:val="24"/>
          <w:szCs w:val="24"/>
          <w:u w:val="single"/>
          <w:shd w:val="clear" w:color="auto" w:fill="FFFFFF"/>
          <w:rtl/>
        </w:rPr>
        <w:t>לאור כל זאת,</w:t>
      </w:r>
      <w:r w:rsidR="0089363C" w:rsidRPr="00031B4D">
        <w:rPr>
          <w:rFonts w:ascii="David" w:hAnsi="David" w:cs="David" w:hint="cs"/>
          <w:color w:val="222222"/>
          <w:sz w:val="24"/>
          <w:szCs w:val="24"/>
          <w:shd w:val="clear" w:color="auto" w:fill="FFFFFF"/>
          <w:rtl/>
        </w:rPr>
        <w:t xml:space="preserve"> יש להפקיד את הגיור בידי בתי דין ורבנים שידוע כי הם מכבדים </w:t>
      </w:r>
      <w:proofErr w:type="spellStart"/>
      <w:r w:rsidR="0089363C" w:rsidRPr="00031B4D">
        <w:rPr>
          <w:rFonts w:ascii="David" w:hAnsi="David" w:cs="David" w:hint="cs"/>
          <w:color w:val="222222"/>
          <w:sz w:val="24"/>
          <w:szCs w:val="24"/>
          <w:shd w:val="clear" w:color="auto" w:fill="FFFFFF"/>
          <w:rtl/>
        </w:rPr>
        <w:t>ומחוייבים</w:t>
      </w:r>
      <w:proofErr w:type="spellEnd"/>
      <w:r w:rsidR="0089363C" w:rsidRPr="00031B4D">
        <w:rPr>
          <w:rFonts w:ascii="David" w:hAnsi="David" w:cs="David" w:hint="cs"/>
          <w:color w:val="222222"/>
          <w:sz w:val="24"/>
          <w:szCs w:val="24"/>
          <w:shd w:val="clear" w:color="auto" w:fill="FFFFFF"/>
          <w:rtl/>
        </w:rPr>
        <w:t xml:space="preserve"> לאמת ההלכתית, ועם זאת אנשים לאומיים ומחוברים ל</w:t>
      </w:r>
      <w:r w:rsidR="00BC1168" w:rsidRPr="00031B4D">
        <w:rPr>
          <w:rFonts w:ascii="David" w:hAnsi="David" w:cs="David" w:hint="cs"/>
          <w:color w:val="222222"/>
          <w:sz w:val="24"/>
          <w:szCs w:val="24"/>
          <w:shd w:val="clear" w:color="auto" w:fill="FFFFFF"/>
          <w:rtl/>
        </w:rPr>
        <w:t>צרכי ה</w:t>
      </w:r>
      <w:r w:rsidR="0089363C" w:rsidRPr="00031B4D">
        <w:rPr>
          <w:rFonts w:ascii="David" w:hAnsi="David" w:cs="David" w:hint="cs"/>
          <w:color w:val="222222"/>
          <w:sz w:val="24"/>
          <w:szCs w:val="24"/>
          <w:shd w:val="clear" w:color="auto" w:fill="FFFFFF"/>
          <w:rtl/>
        </w:rPr>
        <w:t xml:space="preserve">עם. אם נצליח לייצר מוסד גיור המובל ע"י אנשים שחיים בשני העולמות </w:t>
      </w:r>
      <w:r w:rsidR="0089363C" w:rsidRPr="00031B4D">
        <w:rPr>
          <w:rFonts w:ascii="David" w:hAnsi="David" w:cs="David"/>
          <w:color w:val="222222"/>
          <w:sz w:val="24"/>
          <w:szCs w:val="24"/>
          <w:shd w:val="clear" w:color="auto" w:fill="FFFFFF"/>
          <w:rtl/>
        </w:rPr>
        <w:t>–</w:t>
      </w:r>
      <w:r w:rsidR="0089363C" w:rsidRPr="00031B4D">
        <w:rPr>
          <w:rFonts w:ascii="David" w:hAnsi="David" w:cs="David" w:hint="cs"/>
          <w:color w:val="222222"/>
          <w:sz w:val="24"/>
          <w:szCs w:val="24"/>
          <w:shd w:val="clear" w:color="auto" w:fill="FFFFFF"/>
          <w:rtl/>
        </w:rPr>
        <w:t xml:space="preserve"> עולם הקודש, והעולם הלאומי </w:t>
      </w:r>
      <w:r w:rsidR="0089363C" w:rsidRPr="00031B4D">
        <w:rPr>
          <w:rFonts w:ascii="David" w:hAnsi="David" w:cs="David"/>
          <w:color w:val="222222"/>
          <w:sz w:val="24"/>
          <w:szCs w:val="24"/>
          <w:shd w:val="clear" w:color="auto" w:fill="FFFFFF"/>
          <w:rtl/>
        </w:rPr>
        <w:t>–</w:t>
      </w:r>
      <w:r w:rsidR="0089363C" w:rsidRPr="00031B4D">
        <w:rPr>
          <w:rFonts w:ascii="David" w:hAnsi="David" w:cs="David" w:hint="cs"/>
          <w:color w:val="222222"/>
          <w:sz w:val="24"/>
          <w:szCs w:val="24"/>
          <w:shd w:val="clear" w:color="auto" w:fill="FFFFFF"/>
          <w:rtl/>
        </w:rPr>
        <w:t xml:space="preserve"> נוכל ליצור תשתית לגיור </w:t>
      </w:r>
      <w:proofErr w:type="spellStart"/>
      <w:r w:rsidR="0089363C" w:rsidRPr="00031B4D">
        <w:rPr>
          <w:rFonts w:ascii="David" w:hAnsi="David" w:cs="David" w:hint="cs"/>
          <w:color w:val="222222"/>
          <w:sz w:val="24"/>
          <w:szCs w:val="24"/>
          <w:shd w:val="clear" w:color="auto" w:fill="FFFFFF"/>
          <w:rtl/>
        </w:rPr>
        <w:t>אמיתי</w:t>
      </w:r>
      <w:proofErr w:type="spellEnd"/>
      <w:r w:rsidR="0089363C" w:rsidRPr="00031B4D">
        <w:rPr>
          <w:rFonts w:ascii="David" w:hAnsi="David" w:cs="David" w:hint="cs"/>
          <w:color w:val="222222"/>
          <w:sz w:val="24"/>
          <w:szCs w:val="24"/>
          <w:shd w:val="clear" w:color="auto" w:fill="FFFFFF"/>
          <w:rtl/>
        </w:rPr>
        <w:t>, מסביר פנים ומחזק את עם ישראל.</w:t>
      </w:r>
      <w:r w:rsidRPr="00031B4D">
        <w:rPr>
          <w:rFonts w:ascii="David" w:hAnsi="David" w:cs="David" w:hint="cs"/>
          <w:color w:val="222222"/>
          <w:sz w:val="24"/>
          <w:szCs w:val="24"/>
          <w:shd w:val="clear" w:color="auto" w:fill="FFFFFF"/>
          <w:rtl/>
        </w:rPr>
        <w:t xml:space="preserve"> שהרי ב</w:t>
      </w:r>
      <w:r w:rsidR="0089363C" w:rsidRPr="00031B4D">
        <w:rPr>
          <w:rFonts w:ascii="David" w:hAnsi="David" w:cs="David" w:hint="cs"/>
          <w:color w:val="222222"/>
          <w:sz w:val="24"/>
          <w:szCs w:val="24"/>
          <w:shd w:val="clear" w:color="auto" w:fill="FFFFFF"/>
          <w:rtl/>
        </w:rPr>
        <w:t xml:space="preserve">קביעת מדיניות גיור למדינת ישראל לא ניתן להתעלם מההיבט הלאומי ציוני, </w:t>
      </w:r>
      <w:proofErr w:type="spellStart"/>
      <w:r w:rsidR="0089363C" w:rsidRPr="00031B4D">
        <w:rPr>
          <w:rFonts w:ascii="David" w:hAnsi="David" w:cs="David" w:hint="cs"/>
          <w:color w:val="222222"/>
          <w:sz w:val="24"/>
          <w:szCs w:val="24"/>
          <w:shd w:val="clear" w:color="auto" w:fill="FFFFFF"/>
          <w:rtl/>
        </w:rPr>
        <w:t>שעמ"י</w:t>
      </w:r>
      <w:proofErr w:type="spellEnd"/>
      <w:r w:rsidR="0089363C" w:rsidRPr="00031B4D">
        <w:rPr>
          <w:rFonts w:ascii="David" w:hAnsi="David" w:cs="David" w:hint="cs"/>
          <w:color w:val="222222"/>
          <w:sz w:val="24"/>
          <w:szCs w:val="24"/>
          <w:shd w:val="clear" w:color="auto" w:fill="FFFFFF"/>
          <w:rtl/>
        </w:rPr>
        <w:t xml:space="preserve"> שב לארצו, ושהרוב בארץ והתרבות בארץ הם יהודיים, כך שבניגוד לעבר, בו גר היווה יותר סיכון, לצד התרבות הזרה שסבבה את הקהילה היהודית. כיום הגר </w:t>
      </w:r>
      <w:r w:rsidR="00BC1168" w:rsidRPr="00031B4D">
        <w:rPr>
          <w:rFonts w:ascii="David" w:hAnsi="David" w:cs="David"/>
          <w:color w:val="222222"/>
          <w:sz w:val="24"/>
          <w:szCs w:val="24"/>
          <w:shd w:val="clear" w:color="auto" w:fill="FFFFFF"/>
          <w:rtl/>
        </w:rPr>
        <w:t>–</w:t>
      </w:r>
      <w:r w:rsidR="00BC1168" w:rsidRPr="00031B4D">
        <w:rPr>
          <w:rFonts w:ascii="David" w:hAnsi="David" w:cs="David" w:hint="cs"/>
          <w:color w:val="222222"/>
          <w:sz w:val="24"/>
          <w:szCs w:val="24"/>
          <w:shd w:val="clear" w:color="auto" w:fill="FFFFFF"/>
          <w:rtl/>
        </w:rPr>
        <w:t xml:space="preserve"> בארץ - </w:t>
      </w:r>
      <w:r w:rsidR="0089363C" w:rsidRPr="00031B4D">
        <w:rPr>
          <w:rFonts w:ascii="David" w:hAnsi="David" w:cs="David" w:hint="cs"/>
          <w:color w:val="222222"/>
          <w:sz w:val="24"/>
          <w:szCs w:val="24"/>
          <w:shd w:val="clear" w:color="auto" w:fill="FFFFFF"/>
          <w:rtl/>
        </w:rPr>
        <w:t xml:space="preserve">אינו מהווה סיכון לאומי, ייתכן שגר שאינו </w:t>
      </w:r>
      <w:r w:rsidR="00BC1168" w:rsidRPr="00031B4D">
        <w:rPr>
          <w:rFonts w:ascii="David" w:hAnsi="David" w:cs="David" w:hint="cs"/>
          <w:color w:val="222222"/>
          <w:sz w:val="24"/>
          <w:szCs w:val="24"/>
          <w:shd w:val="clear" w:color="auto" w:fill="FFFFFF"/>
          <w:rtl/>
        </w:rPr>
        <w:t xml:space="preserve">שומר </w:t>
      </w:r>
      <w:r w:rsidR="0089363C" w:rsidRPr="00031B4D">
        <w:rPr>
          <w:rFonts w:ascii="David" w:hAnsi="David" w:cs="David" w:hint="cs"/>
          <w:color w:val="222222"/>
          <w:sz w:val="24"/>
          <w:szCs w:val="24"/>
          <w:shd w:val="clear" w:color="auto" w:fill="FFFFFF"/>
          <w:rtl/>
        </w:rPr>
        <w:t xml:space="preserve">תורה ומצוות מהווה סיכון דתי, אך אין זה שונה מחלקים נרחבים מהעם, שאינם שומרי תורה ומצוות ועדיין הסגולה שבהם ניכרת ונוכחת. בהגדרת הגבולות לזהות עם ישראל לא ניתן להתעלם מכך שיש היבט לאומי ויש היבט דתי, והם שלובים זה בזה, ולדעתי אף משפיעים זה על זה. מחיריה של ההדרה עלולים להיות חמורים מהמחירים הטמונים </w:t>
      </w:r>
      <w:r w:rsidR="00BC1168" w:rsidRPr="00031B4D">
        <w:rPr>
          <w:rFonts w:ascii="David" w:hAnsi="David" w:cs="David" w:hint="cs"/>
          <w:color w:val="222222"/>
          <w:sz w:val="24"/>
          <w:szCs w:val="24"/>
          <w:shd w:val="clear" w:color="auto" w:fill="FFFFFF"/>
          <w:rtl/>
        </w:rPr>
        <w:t xml:space="preserve">בפתיחות </w:t>
      </w:r>
      <w:r w:rsidR="0089363C" w:rsidRPr="00031B4D">
        <w:rPr>
          <w:rFonts w:ascii="David" w:hAnsi="David" w:cs="David" w:hint="cs"/>
          <w:color w:val="222222"/>
          <w:sz w:val="24"/>
          <w:szCs w:val="24"/>
          <w:shd w:val="clear" w:color="auto" w:fill="FFFFFF"/>
          <w:rtl/>
        </w:rPr>
        <w:t>ההלכתית לטובת צרכי השעה. "עת לעשות לה' הפרו תורתך"</w:t>
      </w:r>
      <w:r w:rsidR="0089363C" w:rsidRPr="00031B4D">
        <w:rPr>
          <w:rStyle w:val="aa"/>
          <w:rFonts w:ascii="David" w:hAnsi="David" w:cs="David"/>
          <w:color w:val="222222"/>
          <w:sz w:val="24"/>
          <w:szCs w:val="24"/>
          <w:shd w:val="clear" w:color="auto" w:fill="FFFFFF"/>
          <w:rtl/>
        </w:rPr>
        <w:footnoteReference w:id="23"/>
      </w:r>
      <w:r w:rsidR="0089363C" w:rsidRPr="00031B4D">
        <w:rPr>
          <w:rFonts w:ascii="David" w:hAnsi="David" w:cs="David" w:hint="cs"/>
          <w:color w:val="222222"/>
          <w:sz w:val="24"/>
          <w:szCs w:val="24"/>
          <w:shd w:val="clear" w:color="auto" w:fill="FFFFFF"/>
          <w:rtl/>
        </w:rPr>
        <w:t xml:space="preserve">. ומעבר לכך, בהודעת המצוות </w:t>
      </w:r>
      <w:r w:rsidR="00BC1168" w:rsidRPr="00031B4D">
        <w:rPr>
          <w:rFonts w:ascii="David" w:hAnsi="David" w:cs="David" w:hint="cs"/>
          <w:color w:val="222222"/>
          <w:sz w:val="24"/>
          <w:szCs w:val="24"/>
          <w:shd w:val="clear" w:color="auto" w:fill="FFFFFF"/>
          <w:rtl/>
        </w:rPr>
        <w:t xml:space="preserve">לגר: </w:t>
      </w:r>
      <w:r w:rsidR="0089363C" w:rsidRPr="00031B4D">
        <w:rPr>
          <w:rFonts w:ascii="David" w:hAnsi="David" w:cs="David" w:hint="cs"/>
          <w:color w:val="222222"/>
          <w:sz w:val="24"/>
          <w:szCs w:val="24"/>
          <w:shd w:val="clear" w:color="auto" w:fill="FFFFFF"/>
          <w:rtl/>
        </w:rPr>
        <w:t xml:space="preserve">מעבר </w:t>
      </w:r>
      <w:proofErr w:type="spellStart"/>
      <w:r w:rsidR="0089363C" w:rsidRPr="00031B4D">
        <w:rPr>
          <w:rFonts w:ascii="David" w:hAnsi="David" w:cs="David" w:hint="cs"/>
          <w:color w:val="222222"/>
          <w:sz w:val="24"/>
          <w:szCs w:val="24"/>
          <w:shd w:val="clear" w:color="auto" w:fill="FFFFFF"/>
          <w:rtl/>
        </w:rPr>
        <w:t>למקצת</w:t>
      </w:r>
      <w:proofErr w:type="spellEnd"/>
      <w:r w:rsidR="0089363C" w:rsidRPr="00031B4D">
        <w:rPr>
          <w:rFonts w:ascii="David" w:hAnsi="David" w:cs="David" w:hint="cs"/>
          <w:color w:val="222222"/>
          <w:sz w:val="24"/>
          <w:szCs w:val="24"/>
          <w:shd w:val="clear" w:color="auto" w:fill="FFFFFF"/>
          <w:rtl/>
        </w:rPr>
        <w:t xml:space="preserve"> קלות ומקצת קשות מודיעין לו על מצוות של בן אדם לחברו, מצוות לקט שכחה ופאה. ההיבט החברתי בהלכה היהודית הוא חשוב מאוד. הרבה נבואות גאולה נוגעות לעשיית משפט צדק וחברה מתוקנת, כך שגם מי שמתעסק יותר בהיבט הלאומי חברתי למעשה מקיים תורה ומצוות.</w:t>
      </w:r>
    </w:p>
    <w:p w14:paraId="08210026" w14:textId="062ED01B" w:rsidR="0089363C" w:rsidRPr="00031B4D" w:rsidRDefault="0089363C" w:rsidP="00E56323">
      <w:pPr>
        <w:spacing w:line="360" w:lineRule="auto"/>
        <w:jc w:val="both"/>
        <w:rPr>
          <w:rFonts w:ascii="David" w:hAnsi="David" w:cs="David"/>
          <w:color w:val="222222"/>
          <w:sz w:val="24"/>
          <w:szCs w:val="24"/>
        </w:rPr>
      </w:pPr>
      <w:r w:rsidRPr="00031B4D">
        <w:rPr>
          <w:rFonts w:ascii="David" w:hAnsi="David" w:cs="David"/>
          <w:color w:val="222222"/>
          <w:sz w:val="24"/>
          <w:szCs w:val="24"/>
          <w:rtl/>
        </w:rPr>
        <w:t xml:space="preserve">בסופו של יום, אדם </w:t>
      </w:r>
      <w:r w:rsidR="00BC1168" w:rsidRPr="00031B4D">
        <w:rPr>
          <w:rFonts w:ascii="David" w:hAnsi="David" w:cs="David" w:hint="cs"/>
          <w:color w:val="222222"/>
          <w:sz w:val="24"/>
          <w:szCs w:val="24"/>
          <w:rtl/>
        </w:rPr>
        <w:t xml:space="preserve">סביר, </w:t>
      </w:r>
      <w:r w:rsidRPr="00031B4D">
        <w:rPr>
          <w:rFonts w:ascii="David" w:hAnsi="David" w:cs="David"/>
          <w:color w:val="222222"/>
          <w:sz w:val="24"/>
          <w:szCs w:val="24"/>
          <w:rtl/>
        </w:rPr>
        <w:t>בביתו</w:t>
      </w:r>
      <w:r w:rsidRPr="00031B4D">
        <w:rPr>
          <w:rFonts w:ascii="David" w:hAnsi="David" w:cs="David" w:hint="cs"/>
          <w:color w:val="222222"/>
          <w:sz w:val="24"/>
          <w:szCs w:val="24"/>
          <w:rtl/>
        </w:rPr>
        <w:t xml:space="preserve">, במדינתו, </w:t>
      </w:r>
      <w:r w:rsidR="00BC1168" w:rsidRPr="00031B4D">
        <w:rPr>
          <w:rFonts w:ascii="David" w:hAnsi="David" w:cs="David" w:hint="cs"/>
          <w:color w:val="222222"/>
          <w:sz w:val="24"/>
          <w:szCs w:val="24"/>
          <w:rtl/>
        </w:rPr>
        <w:t xml:space="preserve">ראוי שירגיש </w:t>
      </w:r>
      <w:r w:rsidR="005040B3" w:rsidRPr="00031B4D">
        <w:rPr>
          <w:rFonts w:ascii="David" w:hAnsi="David" w:cs="David" w:hint="cs"/>
          <w:color w:val="222222"/>
          <w:sz w:val="24"/>
          <w:szCs w:val="24"/>
          <w:rtl/>
        </w:rPr>
        <w:t xml:space="preserve">בטוח </w:t>
      </w:r>
      <w:r w:rsidR="00BC1168" w:rsidRPr="00031B4D">
        <w:rPr>
          <w:rFonts w:ascii="David" w:hAnsi="David" w:cs="David" w:hint="cs"/>
          <w:color w:val="222222"/>
          <w:sz w:val="24"/>
          <w:szCs w:val="24"/>
          <w:rtl/>
        </w:rPr>
        <w:t>גם בהגדרת זהותו,</w:t>
      </w:r>
      <w:r w:rsidR="005040B3" w:rsidRPr="00031B4D">
        <w:rPr>
          <w:rFonts w:ascii="David" w:hAnsi="David" w:cs="David" w:hint="cs"/>
          <w:color w:val="222222"/>
          <w:sz w:val="24"/>
          <w:szCs w:val="24"/>
          <w:rtl/>
        </w:rPr>
        <w:t xml:space="preserve"> ו</w:t>
      </w:r>
      <w:r w:rsidRPr="00031B4D">
        <w:rPr>
          <w:rFonts w:ascii="David" w:hAnsi="David" w:cs="David"/>
          <w:color w:val="222222"/>
          <w:sz w:val="24"/>
          <w:szCs w:val="24"/>
          <w:rtl/>
        </w:rPr>
        <w:t xml:space="preserve">למדינת ישראל </w:t>
      </w:r>
      <w:r w:rsidR="005040B3" w:rsidRPr="00031B4D">
        <w:rPr>
          <w:rFonts w:ascii="David" w:hAnsi="David" w:cs="David" w:hint="cs"/>
          <w:color w:val="222222"/>
          <w:sz w:val="24"/>
          <w:szCs w:val="24"/>
          <w:rtl/>
        </w:rPr>
        <w:t xml:space="preserve">האחריות </w:t>
      </w:r>
      <w:r w:rsidRPr="00031B4D">
        <w:rPr>
          <w:rFonts w:ascii="David" w:hAnsi="David" w:cs="David"/>
          <w:color w:val="222222"/>
          <w:sz w:val="24"/>
          <w:szCs w:val="24"/>
          <w:rtl/>
        </w:rPr>
        <w:t>לדאו</w:t>
      </w:r>
      <w:r w:rsidRPr="00031B4D">
        <w:rPr>
          <w:rFonts w:ascii="David" w:hAnsi="David" w:cs="David" w:hint="cs"/>
          <w:color w:val="222222"/>
          <w:sz w:val="24"/>
          <w:szCs w:val="24"/>
          <w:rtl/>
        </w:rPr>
        <w:t>ג</w:t>
      </w:r>
      <w:r w:rsidRPr="00031B4D">
        <w:rPr>
          <w:rFonts w:ascii="David" w:hAnsi="David" w:cs="David"/>
          <w:color w:val="222222"/>
          <w:sz w:val="24"/>
          <w:szCs w:val="24"/>
          <w:rtl/>
        </w:rPr>
        <w:t xml:space="preserve"> </w:t>
      </w:r>
      <w:r w:rsidR="00BC1168" w:rsidRPr="00031B4D">
        <w:rPr>
          <w:rFonts w:ascii="David" w:hAnsi="David" w:cs="David" w:hint="cs"/>
          <w:color w:val="222222"/>
          <w:sz w:val="24"/>
          <w:szCs w:val="24"/>
          <w:rtl/>
        </w:rPr>
        <w:t xml:space="preserve">ליצירת תשתית </w:t>
      </w:r>
      <w:r w:rsidR="00E56323" w:rsidRPr="00031B4D">
        <w:rPr>
          <w:rFonts w:ascii="David" w:hAnsi="David" w:cs="David" w:hint="cs"/>
          <w:color w:val="222222"/>
          <w:sz w:val="24"/>
          <w:szCs w:val="24"/>
          <w:rtl/>
        </w:rPr>
        <w:t xml:space="preserve">מכבדת </w:t>
      </w:r>
      <w:r w:rsidRPr="00031B4D">
        <w:rPr>
          <w:rFonts w:ascii="David" w:hAnsi="David" w:cs="David"/>
          <w:color w:val="222222"/>
          <w:sz w:val="24"/>
          <w:szCs w:val="24"/>
          <w:rtl/>
        </w:rPr>
        <w:t xml:space="preserve"> </w:t>
      </w:r>
      <w:r w:rsidR="00E56323" w:rsidRPr="00031B4D">
        <w:rPr>
          <w:rFonts w:ascii="David" w:hAnsi="David" w:cs="David" w:hint="cs"/>
          <w:color w:val="222222"/>
          <w:sz w:val="24"/>
          <w:szCs w:val="24"/>
          <w:rtl/>
        </w:rPr>
        <w:t>ומתחשבת</w:t>
      </w:r>
      <w:r w:rsidR="005040B3" w:rsidRPr="00031B4D">
        <w:rPr>
          <w:rFonts w:ascii="David" w:hAnsi="David" w:cs="David" w:hint="cs"/>
          <w:color w:val="222222"/>
          <w:sz w:val="24"/>
          <w:szCs w:val="24"/>
          <w:rtl/>
        </w:rPr>
        <w:t xml:space="preserve"> </w:t>
      </w:r>
      <w:r w:rsidR="00E56323" w:rsidRPr="00031B4D">
        <w:rPr>
          <w:rFonts w:ascii="David" w:hAnsi="David" w:cs="David" w:hint="cs"/>
          <w:color w:val="222222"/>
          <w:sz w:val="24"/>
          <w:szCs w:val="24"/>
          <w:rtl/>
        </w:rPr>
        <w:t>של</w:t>
      </w:r>
      <w:r w:rsidR="00E56323" w:rsidRPr="00031B4D">
        <w:rPr>
          <w:rFonts w:ascii="David" w:hAnsi="David" w:cs="David"/>
          <w:color w:val="222222"/>
          <w:sz w:val="24"/>
          <w:szCs w:val="24"/>
          <w:rtl/>
        </w:rPr>
        <w:t xml:space="preserve"> </w:t>
      </w:r>
      <w:r w:rsidRPr="00031B4D">
        <w:rPr>
          <w:rFonts w:ascii="David" w:hAnsi="David" w:cs="David"/>
          <w:color w:val="222222"/>
          <w:sz w:val="24"/>
          <w:szCs w:val="24"/>
          <w:rtl/>
        </w:rPr>
        <w:t xml:space="preserve">ההגדרה היהודית </w:t>
      </w:r>
      <w:r w:rsidR="005040B3" w:rsidRPr="00031B4D">
        <w:rPr>
          <w:rFonts w:ascii="David" w:hAnsi="David" w:cs="David" w:hint="cs"/>
          <w:color w:val="222222"/>
          <w:sz w:val="24"/>
          <w:szCs w:val="24"/>
          <w:rtl/>
        </w:rPr>
        <w:t>-</w:t>
      </w:r>
      <w:r w:rsidRPr="00031B4D">
        <w:rPr>
          <w:rFonts w:ascii="David" w:hAnsi="David" w:cs="David"/>
          <w:color w:val="222222"/>
          <w:sz w:val="24"/>
          <w:szCs w:val="24"/>
          <w:rtl/>
        </w:rPr>
        <w:t xml:space="preserve"> מתוך </w:t>
      </w:r>
      <w:r w:rsidR="00E56323" w:rsidRPr="00031B4D">
        <w:rPr>
          <w:rFonts w:ascii="David" w:hAnsi="David" w:cs="David" w:hint="cs"/>
          <w:color w:val="222222"/>
          <w:sz w:val="24"/>
          <w:szCs w:val="24"/>
          <w:rtl/>
        </w:rPr>
        <w:t xml:space="preserve">לקיחת </w:t>
      </w:r>
      <w:r w:rsidRPr="00031B4D">
        <w:rPr>
          <w:rFonts w:ascii="David" w:hAnsi="David" w:cs="David"/>
          <w:color w:val="222222"/>
          <w:sz w:val="24"/>
          <w:szCs w:val="24"/>
          <w:rtl/>
        </w:rPr>
        <w:t xml:space="preserve">אחריות </w:t>
      </w:r>
      <w:r w:rsidR="00E56323" w:rsidRPr="00031B4D">
        <w:rPr>
          <w:rFonts w:ascii="David" w:hAnsi="David" w:cs="David" w:hint="cs"/>
          <w:color w:val="222222"/>
          <w:sz w:val="24"/>
          <w:szCs w:val="24"/>
          <w:rtl/>
        </w:rPr>
        <w:t xml:space="preserve">על </w:t>
      </w:r>
      <w:r w:rsidR="00E56323" w:rsidRPr="00031B4D">
        <w:rPr>
          <w:rFonts w:ascii="David" w:hAnsi="David" w:cs="David"/>
          <w:color w:val="222222"/>
          <w:sz w:val="24"/>
          <w:szCs w:val="24"/>
          <w:rtl/>
        </w:rPr>
        <w:t xml:space="preserve"> </w:t>
      </w:r>
      <w:r w:rsidRPr="00031B4D">
        <w:rPr>
          <w:rFonts w:ascii="David" w:hAnsi="David" w:cs="David"/>
          <w:color w:val="222222"/>
          <w:sz w:val="24"/>
          <w:szCs w:val="24"/>
          <w:rtl/>
        </w:rPr>
        <w:t>ההשלכות. לכאן ולכאן.</w:t>
      </w:r>
    </w:p>
    <w:p w14:paraId="761B64ED" w14:textId="77777777" w:rsidR="0089363C" w:rsidRPr="00031B4D" w:rsidRDefault="0089363C" w:rsidP="00103601">
      <w:pPr>
        <w:spacing w:line="360" w:lineRule="auto"/>
        <w:jc w:val="both"/>
        <w:rPr>
          <w:rFonts w:ascii="David" w:hAnsi="David" w:cs="David"/>
          <w:color w:val="222222"/>
          <w:sz w:val="24"/>
          <w:szCs w:val="24"/>
        </w:rPr>
      </w:pPr>
    </w:p>
    <w:sectPr w:rsidR="0089363C" w:rsidRPr="00031B4D" w:rsidSect="00AA7A3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8E057" w14:textId="77777777" w:rsidR="006E1B0D" w:rsidRDefault="006E1B0D" w:rsidP="00D721D6">
      <w:pPr>
        <w:spacing w:after="0" w:line="240" w:lineRule="auto"/>
      </w:pPr>
      <w:r>
        <w:separator/>
      </w:r>
    </w:p>
  </w:endnote>
  <w:endnote w:type="continuationSeparator" w:id="0">
    <w:p w14:paraId="5D4EDEDA" w14:textId="77777777" w:rsidR="006E1B0D" w:rsidRDefault="006E1B0D" w:rsidP="00D7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ADF81" w14:textId="77777777" w:rsidR="006E1B0D" w:rsidRDefault="006E1B0D" w:rsidP="00D721D6">
      <w:pPr>
        <w:spacing w:after="0" w:line="240" w:lineRule="auto"/>
      </w:pPr>
      <w:r>
        <w:separator/>
      </w:r>
    </w:p>
  </w:footnote>
  <w:footnote w:type="continuationSeparator" w:id="0">
    <w:p w14:paraId="2CCE51A7" w14:textId="77777777" w:rsidR="006E1B0D" w:rsidRDefault="006E1B0D" w:rsidP="00D721D6">
      <w:pPr>
        <w:spacing w:after="0" w:line="240" w:lineRule="auto"/>
      </w:pPr>
      <w:r>
        <w:continuationSeparator/>
      </w:r>
    </w:p>
  </w:footnote>
  <w:footnote w:id="1">
    <w:p w14:paraId="2801B9E0" w14:textId="77777777" w:rsidR="0058608D" w:rsidRPr="007B4F08" w:rsidRDefault="0058608D" w:rsidP="0058608D">
      <w:pPr>
        <w:pStyle w:val="ab"/>
        <w:rPr>
          <w:rFonts w:ascii="David" w:hAnsi="David" w:cs="David"/>
          <w:rtl/>
        </w:rPr>
      </w:pPr>
      <w:r w:rsidRPr="007B4F08">
        <w:rPr>
          <w:rStyle w:val="aa"/>
          <w:rFonts w:ascii="David" w:hAnsi="David" w:cs="David"/>
        </w:rPr>
        <w:footnoteRef/>
      </w:r>
      <w:r w:rsidRPr="007B4F08">
        <w:rPr>
          <w:rFonts w:ascii="David" w:hAnsi="David" w:cs="David"/>
          <w:rtl/>
        </w:rPr>
        <w:t xml:space="preserve"> דברים, י, י"ט</w:t>
      </w:r>
      <w:r>
        <w:rPr>
          <w:rFonts w:ascii="David" w:hAnsi="David" w:cs="David" w:hint="cs"/>
          <w:rtl/>
        </w:rPr>
        <w:t>.</w:t>
      </w:r>
    </w:p>
  </w:footnote>
  <w:footnote w:id="2">
    <w:p w14:paraId="65449067" w14:textId="77777777" w:rsidR="0058608D" w:rsidRPr="00D96C38" w:rsidRDefault="0058608D" w:rsidP="0058608D">
      <w:pPr>
        <w:pStyle w:val="ab"/>
        <w:rPr>
          <w:rtl/>
        </w:rPr>
      </w:pPr>
      <w:r w:rsidRPr="00D96C38">
        <w:rPr>
          <w:rStyle w:val="aa"/>
        </w:rPr>
        <w:footnoteRef/>
      </w:r>
      <w:r>
        <w:rPr>
          <w:rtl/>
        </w:rPr>
        <w:t xml:space="preserve"> </w:t>
      </w:r>
      <w:r w:rsidRPr="0058608D">
        <w:rPr>
          <w:rFonts w:ascii="David" w:hAnsi="David" w:cs="David" w:hint="cs"/>
          <w:rtl/>
        </w:rPr>
        <w:t xml:space="preserve">תלמוד </w:t>
      </w:r>
      <w:r w:rsidRPr="00D96C38">
        <w:rPr>
          <w:rFonts w:ascii="David" w:hAnsi="David" w:cs="David"/>
          <w:rtl/>
        </w:rPr>
        <w:t xml:space="preserve">בבלי </w:t>
      </w:r>
      <w:r>
        <w:rPr>
          <w:rFonts w:ascii="David" w:hAnsi="David" w:cs="David" w:hint="cs"/>
          <w:rtl/>
        </w:rPr>
        <w:t xml:space="preserve">מסכת </w:t>
      </w:r>
      <w:r w:rsidRPr="00D96C38">
        <w:rPr>
          <w:rFonts w:ascii="David" w:hAnsi="David" w:cs="David"/>
          <w:rtl/>
        </w:rPr>
        <w:t xml:space="preserve">סנהדרין דף </w:t>
      </w:r>
      <w:r w:rsidRPr="007B4F08">
        <w:rPr>
          <w:rFonts w:ascii="David" w:hAnsi="David" w:cs="David"/>
          <w:rtl/>
        </w:rPr>
        <w:t>מ</w:t>
      </w:r>
      <w:r>
        <w:rPr>
          <w:rFonts w:ascii="David" w:hAnsi="David" w:cs="David" w:hint="cs"/>
          <w:rtl/>
        </w:rPr>
        <w:t>"</w:t>
      </w:r>
      <w:r w:rsidRPr="007B4F08">
        <w:rPr>
          <w:rFonts w:ascii="David" w:hAnsi="David" w:cs="David"/>
          <w:rtl/>
        </w:rPr>
        <w:t>ד</w:t>
      </w:r>
      <w:r>
        <w:rPr>
          <w:rFonts w:ascii="David" w:hAnsi="David" w:cs="David" w:hint="cs"/>
          <w:rtl/>
        </w:rPr>
        <w:t xml:space="preserve"> עמוד א'</w:t>
      </w:r>
      <w:r>
        <w:rPr>
          <w:rFonts w:hint="cs"/>
          <w:rtl/>
        </w:rPr>
        <w:t>.</w:t>
      </w:r>
    </w:p>
  </w:footnote>
  <w:footnote w:id="3">
    <w:p w14:paraId="3AFEAC21" w14:textId="5F5706E0" w:rsidR="0058608D" w:rsidRPr="007B4F08" w:rsidRDefault="0058608D" w:rsidP="0058608D">
      <w:pPr>
        <w:pStyle w:val="ab"/>
        <w:rPr>
          <w:rFonts w:ascii="David" w:hAnsi="David" w:cs="David"/>
          <w:rtl/>
        </w:rPr>
      </w:pPr>
      <w:r w:rsidRPr="007B4F08">
        <w:rPr>
          <w:rStyle w:val="aa"/>
          <w:rFonts w:ascii="David" w:hAnsi="David" w:cs="David"/>
        </w:rPr>
        <w:footnoteRef/>
      </w:r>
      <w:r w:rsidRPr="007B4F08">
        <w:rPr>
          <w:rFonts w:ascii="David" w:hAnsi="David" w:cs="David"/>
          <w:rtl/>
        </w:rPr>
        <w:t xml:space="preserve"> </w:t>
      </w:r>
      <w:r>
        <w:rPr>
          <w:rFonts w:ascii="David" w:hAnsi="David" w:cs="David" w:hint="cs"/>
          <w:rtl/>
        </w:rPr>
        <w:t xml:space="preserve">כך מביא </w:t>
      </w:r>
      <w:proofErr w:type="spellStart"/>
      <w:r>
        <w:rPr>
          <w:rFonts w:ascii="David" w:hAnsi="David" w:cs="David" w:hint="cs"/>
          <w:rtl/>
        </w:rPr>
        <w:t>הרמ"א</w:t>
      </w:r>
      <w:proofErr w:type="spellEnd"/>
      <w:r>
        <w:rPr>
          <w:rFonts w:ascii="David" w:hAnsi="David" w:cs="David" w:hint="cs"/>
          <w:rtl/>
        </w:rPr>
        <w:t xml:space="preserve"> בספרו על הטור "</w:t>
      </w:r>
      <w:r w:rsidRPr="005A5076">
        <w:rPr>
          <w:rFonts w:ascii="David" w:hAnsi="David" w:cs="David" w:hint="cs"/>
          <w:rtl/>
        </w:rPr>
        <w:t>דרכי</w:t>
      </w:r>
      <w:r w:rsidRPr="005A5076">
        <w:rPr>
          <w:rFonts w:ascii="David" w:hAnsi="David" w:cs="David"/>
          <w:rtl/>
        </w:rPr>
        <w:t xml:space="preserve"> </w:t>
      </w:r>
      <w:r w:rsidRPr="005A5076">
        <w:rPr>
          <w:rFonts w:ascii="David" w:hAnsi="David" w:cs="David" w:hint="cs"/>
          <w:rtl/>
        </w:rPr>
        <w:t>משה</w:t>
      </w:r>
      <w:r w:rsidRPr="005A5076">
        <w:rPr>
          <w:rFonts w:ascii="David" w:hAnsi="David" w:cs="David"/>
          <w:rtl/>
        </w:rPr>
        <w:t xml:space="preserve"> </w:t>
      </w:r>
      <w:r w:rsidRPr="005A5076">
        <w:rPr>
          <w:rFonts w:ascii="David" w:hAnsi="David" w:cs="David" w:hint="cs"/>
          <w:rtl/>
        </w:rPr>
        <w:t>הקצר</w:t>
      </w:r>
      <w:r>
        <w:rPr>
          <w:rFonts w:ascii="David" w:hAnsi="David" w:cs="David" w:hint="cs"/>
          <w:rtl/>
        </w:rPr>
        <w:t>"</w:t>
      </w:r>
      <w:r w:rsidRPr="005A5076">
        <w:rPr>
          <w:rFonts w:ascii="David" w:hAnsi="David" w:cs="David"/>
          <w:rtl/>
        </w:rPr>
        <w:t xml:space="preserve"> </w:t>
      </w:r>
      <w:r w:rsidRPr="005A5076">
        <w:rPr>
          <w:rFonts w:ascii="David" w:hAnsi="David" w:cs="David" w:hint="cs"/>
          <w:rtl/>
        </w:rPr>
        <w:t>אבן</w:t>
      </w:r>
      <w:r w:rsidRPr="005A5076">
        <w:rPr>
          <w:rFonts w:ascii="David" w:hAnsi="David" w:cs="David"/>
          <w:rtl/>
        </w:rPr>
        <w:t xml:space="preserve"> </w:t>
      </w:r>
      <w:r w:rsidRPr="005A5076">
        <w:rPr>
          <w:rFonts w:ascii="David" w:hAnsi="David" w:cs="David" w:hint="cs"/>
          <w:rtl/>
        </w:rPr>
        <w:t>העזר</w:t>
      </w:r>
      <w:r w:rsidRPr="005A5076">
        <w:rPr>
          <w:rFonts w:ascii="David" w:hAnsi="David" w:cs="David"/>
          <w:rtl/>
        </w:rPr>
        <w:t xml:space="preserve"> </w:t>
      </w:r>
      <w:r w:rsidRPr="005A5076">
        <w:rPr>
          <w:rFonts w:ascii="David" w:hAnsi="David" w:cs="David" w:hint="cs"/>
          <w:rtl/>
        </w:rPr>
        <w:t>סימן</w:t>
      </w:r>
      <w:r w:rsidRPr="005A5076">
        <w:rPr>
          <w:rFonts w:ascii="David" w:hAnsi="David" w:cs="David"/>
          <w:rtl/>
        </w:rPr>
        <w:t xml:space="preserve"> </w:t>
      </w:r>
      <w:r w:rsidRPr="005A5076">
        <w:rPr>
          <w:rFonts w:ascii="David" w:hAnsi="David" w:cs="David" w:hint="cs"/>
          <w:rtl/>
        </w:rPr>
        <w:t>קנו</w:t>
      </w:r>
      <w:r>
        <w:rPr>
          <w:rFonts w:ascii="David" w:hAnsi="David" w:cs="David" w:hint="cs"/>
          <w:rtl/>
        </w:rPr>
        <w:t>,</w:t>
      </w:r>
      <w:r w:rsidRPr="005A5076">
        <w:rPr>
          <w:rFonts w:ascii="David" w:hAnsi="David" w:cs="David"/>
          <w:rtl/>
        </w:rPr>
        <w:t xml:space="preserve"> </w:t>
      </w:r>
      <w:r>
        <w:rPr>
          <w:rFonts w:ascii="David" w:hAnsi="David" w:cs="David" w:hint="cs"/>
          <w:rtl/>
        </w:rPr>
        <w:t>בשם האור זרוע (</w:t>
      </w:r>
      <w:r w:rsidRPr="005A5076">
        <w:rPr>
          <w:rFonts w:ascii="David" w:hAnsi="David" w:cs="David" w:hint="cs"/>
          <w:rtl/>
        </w:rPr>
        <w:t>חלק</w:t>
      </w:r>
      <w:r w:rsidRPr="005A5076">
        <w:rPr>
          <w:rFonts w:ascii="David" w:hAnsi="David" w:cs="David"/>
          <w:rtl/>
        </w:rPr>
        <w:t xml:space="preserve"> </w:t>
      </w:r>
      <w:r w:rsidRPr="005A5076">
        <w:rPr>
          <w:rFonts w:ascii="David" w:hAnsi="David" w:cs="David" w:hint="cs"/>
          <w:rtl/>
        </w:rPr>
        <w:t>א</w:t>
      </w:r>
      <w:r w:rsidRPr="005A5076">
        <w:rPr>
          <w:rFonts w:ascii="David" w:hAnsi="David" w:cs="David"/>
          <w:rtl/>
        </w:rPr>
        <w:t xml:space="preserve"> - </w:t>
      </w:r>
      <w:r w:rsidRPr="005A5076">
        <w:rPr>
          <w:rFonts w:ascii="David" w:hAnsi="David" w:cs="David" w:hint="cs"/>
          <w:rtl/>
        </w:rPr>
        <w:t>הלכות</w:t>
      </w:r>
      <w:r w:rsidRPr="005A5076">
        <w:rPr>
          <w:rFonts w:ascii="David" w:hAnsi="David" w:cs="David"/>
          <w:rtl/>
        </w:rPr>
        <w:t xml:space="preserve"> </w:t>
      </w:r>
      <w:proofErr w:type="spellStart"/>
      <w:r w:rsidRPr="005A5076">
        <w:rPr>
          <w:rFonts w:ascii="David" w:hAnsi="David" w:cs="David" w:hint="cs"/>
          <w:rtl/>
        </w:rPr>
        <w:t>יבום</w:t>
      </w:r>
      <w:proofErr w:type="spellEnd"/>
      <w:r w:rsidRPr="005A5076">
        <w:rPr>
          <w:rFonts w:ascii="David" w:hAnsi="David" w:cs="David"/>
          <w:rtl/>
        </w:rPr>
        <w:t xml:space="preserve"> </w:t>
      </w:r>
      <w:r w:rsidRPr="005A5076">
        <w:rPr>
          <w:rFonts w:ascii="David" w:hAnsi="David" w:cs="David" w:hint="cs"/>
          <w:rtl/>
        </w:rPr>
        <w:t>וקידושין</w:t>
      </w:r>
      <w:r w:rsidRPr="005A5076">
        <w:rPr>
          <w:rFonts w:ascii="David" w:hAnsi="David" w:cs="David"/>
          <w:rtl/>
        </w:rPr>
        <w:t xml:space="preserve"> </w:t>
      </w:r>
      <w:r w:rsidRPr="005A5076">
        <w:rPr>
          <w:rFonts w:ascii="David" w:hAnsi="David" w:cs="David" w:hint="cs"/>
          <w:rtl/>
        </w:rPr>
        <w:t>סימן</w:t>
      </w:r>
      <w:r w:rsidRPr="005A5076">
        <w:rPr>
          <w:rFonts w:ascii="David" w:hAnsi="David" w:cs="David"/>
          <w:rtl/>
        </w:rPr>
        <w:t xml:space="preserve"> </w:t>
      </w:r>
      <w:r w:rsidRPr="005A5076">
        <w:rPr>
          <w:rFonts w:ascii="David" w:hAnsi="David" w:cs="David" w:hint="cs"/>
          <w:rtl/>
        </w:rPr>
        <w:t>תקצה</w:t>
      </w:r>
      <w:r>
        <w:rPr>
          <w:rFonts w:ascii="David" w:hAnsi="David" w:cs="David" w:hint="cs"/>
          <w:rtl/>
        </w:rPr>
        <w:t>) שדן האם בן מן הנכרית נחשב בן להלכות ייבום ומכריע שמספק חולצים ולא מייבמים.</w:t>
      </w:r>
    </w:p>
  </w:footnote>
  <w:footnote w:id="4">
    <w:p w14:paraId="2507B5B8" w14:textId="77777777" w:rsidR="00237BFC" w:rsidRPr="007B4F08" w:rsidRDefault="00237BFC" w:rsidP="00237BFC">
      <w:pPr>
        <w:pStyle w:val="ab"/>
        <w:rPr>
          <w:rFonts w:ascii="David" w:hAnsi="David" w:cs="David"/>
          <w:rtl/>
        </w:rPr>
      </w:pPr>
      <w:r w:rsidRPr="007B4F08">
        <w:rPr>
          <w:rStyle w:val="aa"/>
          <w:rFonts w:ascii="David" w:hAnsi="David" w:cs="David"/>
        </w:rPr>
        <w:footnoteRef/>
      </w:r>
      <w:r w:rsidRPr="007B4F08">
        <w:rPr>
          <w:rFonts w:ascii="David" w:hAnsi="David" w:cs="David"/>
          <w:rtl/>
        </w:rPr>
        <w:t xml:space="preserve"> </w:t>
      </w:r>
      <w:r w:rsidRPr="007B4F08">
        <w:rPr>
          <w:rFonts w:ascii="David" w:hAnsi="David" w:cs="David"/>
          <w:noProof/>
          <w:rtl/>
        </w:rPr>
        <w:t>הרב משה הכהן, שו"ת והשיב משה, טבריה, תשכ"ח / 1968</w:t>
      </w:r>
      <w:r w:rsidRPr="007B4F08">
        <w:rPr>
          <w:rFonts w:ascii="David" w:hAnsi="David" w:cs="David"/>
          <w:rtl/>
        </w:rPr>
        <w:t>, סימן נו"ן.</w:t>
      </w:r>
    </w:p>
  </w:footnote>
  <w:footnote w:id="5">
    <w:p w14:paraId="33D324D8" w14:textId="77777777" w:rsidR="00237BFC" w:rsidRDefault="00237BFC" w:rsidP="00237BFC">
      <w:pPr>
        <w:pStyle w:val="ab"/>
        <w:rPr>
          <w:rtl/>
        </w:rPr>
      </w:pPr>
      <w:r>
        <w:rPr>
          <w:rStyle w:val="aa"/>
        </w:rPr>
        <w:footnoteRef/>
      </w:r>
      <w:r>
        <w:rPr>
          <w:rtl/>
        </w:rPr>
        <w:t xml:space="preserve"> </w:t>
      </w:r>
      <w:r w:rsidRPr="007B4F08">
        <w:rPr>
          <w:rFonts w:ascii="David" w:hAnsi="David" w:cs="David"/>
          <w:rtl/>
        </w:rPr>
        <w:t xml:space="preserve">שם, </w:t>
      </w:r>
      <w:proofErr w:type="spellStart"/>
      <w:r w:rsidRPr="007B4F08">
        <w:rPr>
          <w:rFonts w:ascii="David" w:hAnsi="David" w:cs="David"/>
          <w:rtl/>
        </w:rPr>
        <w:t>הע"ש</w:t>
      </w:r>
      <w:proofErr w:type="spellEnd"/>
      <w:r w:rsidRPr="007B4F08">
        <w:rPr>
          <w:rFonts w:ascii="David" w:hAnsi="David" w:cs="David"/>
          <w:rtl/>
        </w:rPr>
        <w:t xml:space="preserve"> 14</w:t>
      </w:r>
    </w:p>
  </w:footnote>
  <w:footnote w:id="6">
    <w:p w14:paraId="46393382" w14:textId="77777777" w:rsidR="00237BFC" w:rsidRPr="00D96C38" w:rsidRDefault="00237BFC" w:rsidP="00237BFC">
      <w:pPr>
        <w:pStyle w:val="a4"/>
        <w:spacing w:after="0"/>
        <w:rPr>
          <w:rFonts w:ascii="David" w:hAnsi="David" w:cs="David"/>
          <w:noProof/>
          <w:rtl/>
        </w:rPr>
      </w:pPr>
      <w:r>
        <w:rPr>
          <w:rStyle w:val="aa"/>
        </w:rPr>
        <w:footnoteRef/>
      </w:r>
      <w:r>
        <w:rPr>
          <w:rtl/>
        </w:rPr>
        <w:t xml:space="preserve"> </w:t>
      </w:r>
      <w:r w:rsidRPr="00D96C38">
        <w:rPr>
          <w:rFonts w:ascii="David" w:hAnsi="David" w:cs="David" w:hint="cs"/>
          <w:noProof/>
          <w:rtl/>
        </w:rPr>
        <w:t>הרב ברייש: שו</w:t>
      </w:r>
      <w:r w:rsidRPr="00D96C38">
        <w:rPr>
          <w:rFonts w:ascii="David" w:hAnsi="David" w:cs="David"/>
          <w:noProof/>
          <w:rtl/>
        </w:rPr>
        <w:t>"</w:t>
      </w:r>
      <w:r w:rsidRPr="00D96C38">
        <w:rPr>
          <w:rFonts w:ascii="David" w:hAnsi="David" w:cs="David" w:hint="cs"/>
          <w:noProof/>
          <w:rtl/>
        </w:rPr>
        <w:t>ת</w:t>
      </w:r>
      <w:r w:rsidRPr="00D96C38">
        <w:rPr>
          <w:rFonts w:ascii="David" w:hAnsi="David" w:cs="David"/>
          <w:noProof/>
          <w:rtl/>
        </w:rPr>
        <w:t xml:space="preserve"> </w:t>
      </w:r>
      <w:r w:rsidRPr="00D96C38">
        <w:rPr>
          <w:rFonts w:ascii="David" w:hAnsi="David" w:cs="David" w:hint="cs"/>
          <w:noProof/>
          <w:rtl/>
        </w:rPr>
        <w:t>חלקת</w:t>
      </w:r>
      <w:r w:rsidRPr="00D96C38">
        <w:rPr>
          <w:rFonts w:ascii="David" w:hAnsi="David" w:cs="David"/>
          <w:noProof/>
          <w:rtl/>
        </w:rPr>
        <w:t xml:space="preserve"> </w:t>
      </w:r>
      <w:r w:rsidRPr="00D96C38">
        <w:rPr>
          <w:rFonts w:ascii="David" w:hAnsi="David" w:cs="David" w:hint="cs"/>
          <w:noProof/>
          <w:rtl/>
        </w:rPr>
        <w:t>יעקב</w:t>
      </w:r>
      <w:r w:rsidRPr="00D96C38">
        <w:rPr>
          <w:rFonts w:ascii="David" w:hAnsi="David" w:cs="David"/>
          <w:noProof/>
          <w:rtl/>
        </w:rPr>
        <w:t xml:space="preserve">, </w:t>
      </w:r>
      <w:r w:rsidRPr="00D96C38">
        <w:rPr>
          <w:rFonts w:ascii="David" w:hAnsi="David" w:cs="David" w:hint="cs"/>
          <w:noProof/>
          <w:rtl/>
        </w:rPr>
        <w:t>יו</w:t>
      </w:r>
      <w:r w:rsidRPr="00D96C38">
        <w:rPr>
          <w:rFonts w:ascii="David" w:hAnsi="David" w:cs="David"/>
          <w:noProof/>
          <w:rtl/>
        </w:rPr>
        <w:t>"</w:t>
      </w:r>
      <w:r w:rsidRPr="00D96C38">
        <w:rPr>
          <w:rFonts w:ascii="David" w:hAnsi="David" w:cs="David" w:hint="cs"/>
          <w:noProof/>
          <w:rtl/>
        </w:rPr>
        <w:t>ד</w:t>
      </w:r>
      <w:r w:rsidRPr="00D96C38">
        <w:rPr>
          <w:rFonts w:ascii="David" w:hAnsi="David" w:cs="David"/>
          <w:noProof/>
          <w:rtl/>
        </w:rPr>
        <w:t xml:space="preserve"> </w:t>
      </w:r>
      <w:r w:rsidRPr="00D96C38">
        <w:rPr>
          <w:rFonts w:ascii="David" w:hAnsi="David" w:cs="David" w:hint="cs"/>
          <w:noProof/>
          <w:rtl/>
        </w:rPr>
        <w:t>סי</w:t>
      </w:r>
      <w:r w:rsidRPr="00D96C38">
        <w:rPr>
          <w:rFonts w:ascii="David" w:hAnsi="David" w:cs="David"/>
          <w:noProof/>
          <w:rtl/>
        </w:rPr>
        <w:t xml:space="preserve">' </w:t>
      </w:r>
      <w:r w:rsidRPr="00D96C38">
        <w:rPr>
          <w:rFonts w:ascii="David" w:hAnsi="David" w:cs="David" w:hint="cs"/>
          <w:noProof/>
          <w:rtl/>
        </w:rPr>
        <w:t>קנ</w:t>
      </w:r>
      <w:r w:rsidRPr="00D96C38">
        <w:rPr>
          <w:rFonts w:ascii="David" w:hAnsi="David" w:cs="David"/>
          <w:noProof/>
          <w:rtl/>
        </w:rPr>
        <w:t xml:space="preserve"> </w:t>
      </w:r>
      <w:r w:rsidRPr="00D96C38">
        <w:rPr>
          <w:rFonts w:ascii="David" w:hAnsi="David" w:cs="David" w:hint="cs"/>
          <w:noProof/>
          <w:rtl/>
        </w:rPr>
        <w:t>ס</w:t>
      </w:r>
      <w:r w:rsidRPr="00D96C38">
        <w:rPr>
          <w:rFonts w:ascii="David" w:hAnsi="David" w:cs="David"/>
          <w:noProof/>
          <w:rtl/>
        </w:rPr>
        <w:t>"</w:t>
      </w:r>
      <w:r w:rsidRPr="00D96C38">
        <w:rPr>
          <w:rFonts w:ascii="David" w:hAnsi="David" w:cs="David" w:hint="cs"/>
          <w:noProof/>
          <w:rtl/>
        </w:rPr>
        <w:t>ק</w:t>
      </w:r>
      <w:r w:rsidRPr="00D96C38">
        <w:rPr>
          <w:rFonts w:ascii="David" w:hAnsi="David" w:cs="David"/>
          <w:noProof/>
          <w:rtl/>
        </w:rPr>
        <w:t xml:space="preserve"> </w:t>
      </w:r>
      <w:r w:rsidRPr="00D96C38">
        <w:rPr>
          <w:rFonts w:ascii="David" w:hAnsi="David" w:cs="David" w:hint="cs"/>
          <w:noProof/>
          <w:rtl/>
        </w:rPr>
        <w:t>א</w:t>
      </w:r>
      <w:r w:rsidRPr="00D96C38">
        <w:rPr>
          <w:rFonts w:ascii="David" w:hAnsi="David" w:cs="David"/>
          <w:noProof/>
          <w:rtl/>
        </w:rPr>
        <w:t xml:space="preserve">, </w:t>
      </w:r>
      <w:r w:rsidRPr="00D96C38">
        <w:rPr>
          <w:rFonts w:ascii="David" w:hAnsi="David" w:cs="David" w:hint="cs"/>
          <w:noProof/>
          <w:rtl/>
        </w:rPr>
        <w:t>ה. , הרב שמעליקס: שו</w:t>
      </w:r>
      <w:r w:rsidRPr="00D96C38">
        <w:rPr>
          <w:rFonts w:ascii="David" w:hAnsi="David" w:cs="David"/>
          <w:noProof/>
          <w:rtl/>
        </w:rPr>
        <w:t>"</w:t>
      </w:r>
      <w:r w:rsidRPr="00D96C38">
        <w:rPr>
          <w:rFonts w:ascii="David" w:hAnsi="David" w:cs="David" w:hint="cs"/>
          <w:noProof/>
          <w:rtl/>
        </w:rPr>
        <w:t>ת</w:t>
      </w:r>
      <w:r w:rsidRPr="00D96C38">
        <w:rPr>
          <w:rFonts w:ascii="David" w:hAnsi="David" w:cs="David"/>
          <w:noProof/>
          <w:rtl/>
        </w:rPr>
        <w:t xml:space="preserve"> </w:t>
      </w:r>
      <w:r w:rsidRPr="00D96C38">
        <w:rPr>
          <w:rFonts w:ascii="David" w:hAnsi="David" w:cs="David" w:hint="cs"/>
          <w:noProof/>
          <w:rtl/>
        </w:rPr>
        <w:t>בית</w:t>
      </w:r>
      <w:r w:rsidRPr="00D96C38">
        <w:rPr>
          <w:rFonts w:ascii="David" w:hAnsi="David" w:cs="David"/>
          <w:noProof/>
          <w:rtl/>
        </w:rPr>
        <w:t xml:space="preserve"> </w:t>
      </w:r>
      <w:r w:rsidRPr="00D96C38">
        <w:rPr>
          <w:rFonts w:ascii="David" w:hAnsi="David" w:cs="David" w:hint="cs"/>
          <w:noProof/>
          <w:rtl/>
        </w:rPr>
        <w:t>יצחק</w:t>
      </w:r>
      <w:r w:rsidRPr="00D96C38">
        <w:rPr>
          <w:rFonts w:ascii="David" w:hAnsi="David" w:cs="David"/>
          <w:noProof/>
          <w:rtl/>
        </w:rPr>
        <w:t xml:space="preserve"> </w:t>
      </w:r>
      <w:r w:rsidRPr="00D96C38">
        <w:rPr>
          <w:rFonts w:ascii="David" w:hAnsi="David" w:cs="David" w:hint="cs"/>
          <w:noProof/>
          <w:rtl/>
        </w:rPr>
        <w:t>יו</w:t>
      </w:r>
      <w:r w:rsidRPr="00D96C38">
        <w:rPr>
          <w:rFonts w:ascii="David" w:hAnsi="David" w:cs="David"/>
          <w:noProof/>
          <w:rtl/>
        </w:rPr>
        <w:t>"</w:t>
      </w:r>
      <w:r w:rsidRPr="00D96C38">
        <w:rPr>
          <w:rFonts w:ascii="David" w:hAnsi="David" w:cs="David" w:hint="cs"/>
          <w:noProof/>
          <w:rtl/>
        </w:rPr>
        <w:t>ד</w:t>
      </w:r>
      <w:r w:rsidRPr="00D96C38">
        <w:rPr>
          <w:rFonts w:ascii="David" w:hAnsi="David" w:cs="David"/>
          <w:noProof/>
          <w:rtl/>
        </w:rPr>
        <w:t xml:space="preserve"> </w:t>
      </w:r>
      <w:r w:rsidRPr="00D96C38">
        <w:rPr>
          <w:rFonts w:ascii="David" w:hAnsi="David" w:cs="David" w:hint="cs"/>
          <w:noProof/>
          <w:rtl/>
        </w:rPr>
        <w:t>ח</w:t>
      </w:r>
      <w:r w:rsidRPr="00D96C38">
        <w:rPr>
          <w:rFonts w:ascii="David" w:hAnsi="David" w:cs="David"/>
          <w:noProof/>
          <w:rtl/>
        </w:rPr>
        <w:t>"</w:t>
      </w:r>
      <w:r w:rsidRPr="00D96C38">
        <w:rPr>
          <w:rFonts w:ascii="David" w:hAnsi="David" w:cs="David" w:hint="cs"/>
          <w:noProof/>
          <w:rtl/>
        </w:rPr>
        <w:t>ב</w:t>
      </w:r>
      <w:r w:rsidRPr="00D96C38">
        <w:rPr>
          <w:rFonts w:ascii="David" w:hAnsi="David" w:cs="David"/>
          <w:noProof/>
          <w:rtl/>
        </w:rPr>
        <w:t xml:space="preserve"> </w:t>
      </w:r>
      <w:r w:rsidRPr="00D96C38">
        <w:rPr>
          <w:rFonts w:ascii="David" w:hAnsi="David" w:cs="David" w:hint="cs"/>
          <w:noProof/>
          <w:rtl/>
        </w:rPr>
        <w:t>סי</w:t>
      </w:r>
      <w:r w:rsidRPr="00D96C38">
        <w:rPr>
          <w:rFonts w:ascii="David" w:hAnsi="David" w:cs="David"/>
          <w:noProof/>
          <w:rtl/>
        </w:rPr>
        <w:t xml:space="preserve">' </w:t>
      </w:r>
      <w:r w:rsidRPr="00D96C38">
        <w:rPr>
          <w:rFonts w:ascii="David" w:hAnsi="David" w:cs="David" w:hint="cs"/>
          <w:noProof/>
          <w:rtl/>
        </w:rPr>
        <w:t>ק</w:t>
      </w:r>
      <w:r w:rsidRPr="00D96C38">
        <w:rPr>
          <w:rFonts w:ascii="David" w:hAnsi="David" w:cs="David"/>
          <w:noProof/>
          <w:rtl/>
        </w:rPr>
        <w:t xml:space="preserve"> </w:t>
      </w:r>
      <w:r w:rsidRPr="00D96C38">
        <w:rPr>
          <w:rFonts w:ascii="David" w:hAnsi="David" w:cs="David" w:hint="cs"/>
          <w:noProof/>
          <w:rtl/>
        </w:rPr>
        <w:t>אות</w:t>
      </w:r>
      <w:r w:rsidRPr="00D96C38">
        <w:rPr>
          <w:rFonts w:ascii="David" w:hAnsi="David" w:cs="David"/>
          <w:noProof/>
          <w:rtl/>
        </w:rPr>
        <w:t xml:space="preserve"> </w:t>
      </w:r>
      <w:r w:rsidRPr="00D96C38">
        <w:rPr>
          <w:rFonts w:ascii="David" w:hAnsi="David" w:cs="David" w:hint="cs"/>
          <w:noProof/>
          <w:rtl/>
        </w:rPr>
        <w:t>ט. , הרב יצחק זעליג וייס: שו</w:t>
      </w:r>
      <w:r w:rsidRPr="00D96C38">
        <w:rPr>
          <w:rFonts w:ascii="David" w:hAnsi="David" w:cs="David"/>
          <w:noProof/>
          <w:rtl/>
        </w:rPr>
        <w:t>"</w:t>
      </w:r>
      <w:r w:rsidRPr="00D96C38">
        <w:rPr>
          <w:rFonts w:ascii="David" w:hAnsi="David" w:cs="David" w:hint="cs"/>
          <w:noProof/>
          <w:rtl/>
        </w:rPr>
        <w:t>ת</w:t>
      </w:r>
      <w:r w:rsidRPr="00D96C38">
        <w:rPr>
          <w:rFonts w:ascii="David" w:hAnsi="David" w:cs="David"/>
          <w:noProof/>
          <w:rtl/>
        </w:rPr>
        <w:t xml:space="preserve"> </w:t>
      </w:r>
      <w:r w:rsidRPr="00D96C38">
        <w:rPr>
          <w:rFonts w:ascii="David" w:hAnsi="David" w:cs="David" w:hint="cs"/>
          <w:noProof/>
          <w:rtl/>
        </w:rPr>
        <w:t>מנחת</w:t>
      </w:r>
      <w:r w:rsidRPr="00D96C38">
        <w:rPr>
          <w:rFonts w:ascii="David" w:hAnsi="David" w:cs="David"/>
          <w:noProof/>
          <w:rtl/>
        </w:rPr>
        <w:t xml:space="preserve"> </w:t>
      </w:r>
      <w:r w:rsidRPr="00D96C38">
        <w:rPr>
          <w:rFonts w:ascii="David" w:hAnsi="David" w:cs="David" w:hint="cs"/>
          <w:noProof/>
          <w:rtl/>
        </w:rPr>
        <w:t>יצחק</w:t>
      </w:r>
      <w:r w:rsidRPr="00D96C38">
        <w:rPr>
          <w:rFonts w:ascii="David" w:hAnsi="David" w:cs="David"/>
          <w:noProof/>
          <w:rtl/>
        </w:rPr>
        <w:t xml:space="preserve">, </w:t>
      </w:r>
      <w:r w:rsidRPr="00D96C38">
        <w:rPr>
          <w:rFonts w:ascii="David" w:hAnsi="David" w:cs="David" w:hint="cs"/>
          <w:noProof/>
          <w:rtl/>
        </w:rPr>
        <w:t>ח</w:t>
      </w:r>
      <w:r w:rsidRPr="00D96C38">
        <w:rPr>
          <w:rFonts w:ascii="David" w:hAnsi="David" w:cs="David"/>
          <w:noProof/>
          <w:rtl/>
        </w:rPr>
        <w:t>"</w:t>
      </w:r>
      <w:r w:rsidRPr="00D96C38">
        <w:rPr>
          <w:rFonts w:ascii="David" w:hAnsi="David" w:cs="David" w:hint="cs"/>
          <w:noProof/>
          <w:rtl/>
        </w:rPr>
        <w:t>ו</w:t>
      </w:r>
      <w:r w:rsidRPr="00D96C38">
        <w:rPr>
          <w:rFonts w:ascii="David" w:hAnsi="David" w:cs="David"/>
          <w:noProof/>
          <w:rtl/>
        </w:rPr>
        <w:t xml:space="preserve"> </w:t>
      </w:r>
      <w:r w:rsidRPr="00D96C38">
        <w:rPr>
          <w:rFonts w:ascii="David" w:hAnsi="David" w:cs="David" w:hint="cs"/>
          <w:noProof/>
          <w:rtl/>
        </w:rPr>
        <w:t>ר</w:t>
      </w:r>
      <w:r w:rsidRPr="00D96C38">
        <w:rPr>
          <w:rFonts w:ascii="David" w:hAnsi="David" w:cs="David"/>
          <w:noProof/>
          <w:rtl/>
        </w:rPr>
        <w:t>"</w:t>
      </w:r>
      <w:r w:rsidRPr="00D96C38">
        <w:rPr>
          <w:rFonts w:ascii="David" w:hAnsi="David" w:cs="David" w:hint="cs"/>
          <w:noProof/>
          <w:rtl/>
        </w:rPr>
        <w:t>ס</w:t>
      </w:r>
      <w:r w:rsidRPr="00D96C38">
        <w:rPr>
          <w:rFonts w:ascii="David" w:hAnsi="David" w:cs="David"/>
          <w:noProof/>
          <w:rtl/>
        </w:rPr>
        <w:t xml:space="preserve"> </w:t>
      </w:r>
      <w:r w:rsidRPr="00D96C38">
        <w:rPr>
          <w:rFonts w:ascii="David" w:hAnsi="David" w:cs="David" w:hint="cs"/>
          <w:noProof/>
          <w:rtl/>
        </w:rPr>
        <w:t>קז</w:t>
      </w:r>
      <w:r w:rsidRPr="00D96C38">
        <w:rPr>
          <w:rFonts w:ascii="David" w:hAnsi="David" w:cs="David"/>
          <w:noProof/>
          <w:rtl/>
        </w:rPr>
        <w:t xml:space="preserve">, </w:t>
      </w:r>
      <w:r w:rsidRPr="00D96C38">
        <w:rPr>
          <w:rFonts w:ascii="David" w:hAnsi="David" w:cs="David" w:hint="cs"/>
          <w:noProof/>
          <w:rtl/>
        </w:rPr>
        <w:t>עמ</w:t>
      </w:r>
      <w:r w:rsidRPr="00D96C38">
        <w:rPr>
          <w:rFonts w:ascii="David" w:hAnsi="David" w:cs="David"/>
          <w:noProof/>
          <w:rtl/>
        </w:rPr>
        <w:t xml:space="preserve">' </w:t>
      </w:r>
      <w:r w:rsidRPr="00D96C38">
        <w:rPr>
          <w:rFonts w:ascii="David" w:hAnsi="David" w:cs="David" w:hint="cs"/>
          <w:noProof/>
          <w:rtl/>
        </w:rPr>
        <w:t>קמד.</w:t>
      </w:r>
    </w:p>
  </w:footnote>
  <w:footnote w:id="7">
    <w:p w14:paraId="1B79CF2E" w14:textId="77777777" w:rsidR="00237BFC" w:rsidRPr="007B4F08" w:rsidRDefault="00237BFC" w:rsidP="00237BFC">
      <w:pPr>
        <w:pStyle w:val="ab"/>
        <w:rPr>
          <w:rFonts w:ascii="David" w:hAnsi="David" w:cs="David"/>
        </w:rPr>
      </w:pPr>
      <w:r w:rsidRPr="007B4F08">
        <w:rPr>
          <w:rStyle w:val="aa"/>
          <w:rFonts w:ascii="David" w:hAnsi="David" w:cs="David"/>
        </w:rPr>
        <w:footnoteRef/>
      </w:r>
      <w:r w:rsidRPr="007B4F08">
        <w:rPr>
          <w:rFonts w:ascii="David" w:hAnsi="David" w:cs="David"/>
          <w:rtl/>
        </w:rPr>
        <w:t xml:space="preserve"> במאמרו קול דודי דופק, עמ' 30-33.</w:t>
      </w:r>
    </w:p>
  </w:footnote>
  <w:footnote w:id="8">
    <w:p w14:paraId="2B0DE018" w14:textId="77777777" w:rsidR="00237BFC" w:rsidRPr="007B4F08" w:rsidRDefault="00237BFC" w:rsidP="00237BFC">
      <w:pPr>
        <w:pStyle w:val="ab"/>
        <w:rPr>
          <w:rFonts w:ascii="David" w:hAnsi="David" w:cs="David"/>
        </w:rPr>
      </w:pPr>
      <w:r w:rsidRPr="007B4F08">
        <w:rPr>
          <w:rStyle w:val="aa"/>
          <w:rFonts w:ascii="David" w:hAnsi="David" w:cs="David"/>
        </w:rPr>
        <w:footnoteRef/>
      </w:r>
      <w:r w:rsidRPr="007B4F08">
        <w:rPr>
          <w:rFonts w:ascii="David" w:hAnsi="David" w:cs="David"/>
          <w:rtl/>
        </w:rPr>
        <w:t xml:space="preserve"> אגרות הראיה, אגרת תקנה.</w:t>
      </w:r>
    </w:p>
  </w:footnote>
  <w:footnote w:id="9">
    <w:p w14:paraId="4E5ABE07" w14:textId="77777777" w:rsidR="00237BFC" w:rsidRPr="007B4F08" w:rsidRDefault="00237BFC" w:rsidP="00237BFC">
      <w:pPr>
        <w:pStyle w:val="ab"/>
        <w:rPr>
          <w:rFonts w:ascii="David" w:hAnsi="David" w:cs="David"/>
          <w:rtl/>
        </w:rPr>
      </w:pPr>
      <w:r w:rsidRPr="007B4F08">
        <w:rPr>
          <w:rStyle w:val="aa"/>
          <w:rFonts w:ascii="David" w:hAnsi="David" w:cs="David"/>
        </w:rPr>
        <w:footnoteRef/>
      </w:r>
      <w:r w:rsidRPr="007B4F08">
        <w:rPr>
          <w:rFonts w:ascii="David" w:hAnsi="David" w:cs="David"/>
          <w:rtl/>
        </w:rPr>
        <w:t xml:space="preserve"> בג"ץ 2532/10 עתים נ' הרבנות הראשית לישראל</w:t>
      </w:r>
    </w:p>
  </w:footnote>
  <w:footnote w:id="10">
    <w:p w14:paraId="497826A1" w14:textId="77777777" w:rsidR="0058608D" w:rsidRPr="007B4F08" w:rsidRDefault="0058608D" w:rsidP="0058608D">
      <w:pPr>
        <w:pStyle w:val="ab"/>
        <w:rPr>
          <w:rFonts w:ascii="David" w:hAnsi="David" w:cs="David"/>
        </w:rPr>
      </w:pPr>
      <w:r w:rsidRPr="007B4F08">
        <w:rPr>
          <w:rStyle w:val="aa"/>
          <w:rFonts w:ascii="David" w:hAnsi="David" w:cs="David"/>
        </w:rPr>
        <w:footnoteRef/>
      </w:r>
      <w:r w:rsidRPr="007B4F08">
        <w:rPr>
          <w:rFonts w:ascii="David" w:hAnsi="David" w:cs="David"/>
          <w:rtl/>
        </w:rPr>
        <w:t xml:space="preserve"> שו"ת בית יצחק, יורה דעה כרך ב</w:t>
      </w:r>
      <w:r>
        <w:rPr>
          <w:rFonts w:ascii="David" w:hAnsi="David" w:cs="David" w:hint="cs"/>
          <w:rtl/>
        </w:rPr>
        <w:t>'.</w:t>
      </w:r>
    </w:p>
  </w:footnote>
  <w:footnote w:id="11">
    <w:p w14:paraId="17E6848E" w14:textId="4C570332" w:rsidR="0058608D" w:rsidRPr="007B4F08" w:rsidRDefault="0058608D" w:rsidP="0058608D">
      <w:pPr>
        <w:pStyle w:val="ab"/>
        <w:rPr>
          <w:rFonts w:ascii="David" w:hAnsi="David" w:cs="David"/>
          <w:rtl/>
        </w:rPr>
      </w:pPr>
      <w:r w:rsidRPr="007B4F08">
        <w:rPr>
          <w:rStyle w:val="aa"/>
          <w:rFonts w:ascii="David" w:hAnsi="David" w:cs="David"/>
        </w:rPr>
        <w:footnoteRef/>
      </w:r>
      <w:r w:rsidRPr="007B4F08">
        <w:rPr>
          <w:rFonts w:ascii="David" w:hAnsi="David" w:cs="David"/>
          <w:rtl/>
        </w:rPr>
        <w:t xml:space="preserve"> </w:t>
      </w:r>
      <w:r>
        <w:rPr>
          <w:rStyle w:val="ad"/>
          <w:rFonts w:ascii="David" w:hAnsi="David" w:cs="David" w:hint="cs"/>
          <w:b w:val="0"/>
          <w:bCs w:val="0"/>
          <w:rtl/>
        </w:rPr>
        <w:t xml:space="preserve">תלמוד בבלי, מסכת </w:t>
      </w:r>
      <w:r>
        <w:rPr>
          <w:rStyle w:val="ad"/>
          <w:rFonts w:ascii="David" w:hAnsi="David" w:cs="David"/>
          <w:b w:val="0"/>
          <w:bCs w:val="0"/>
          <w:rtl/>
        </w:rPr>
        <w:t>קידושין</w:t>
      </w:r>
      <w:r>
        <w:rPr>
          <w:rStyle w:val="ad"/>
          <w:rFonts w:ascii="David" w:hAnsi="David" w:cs="David" w:hint="cs"/>
          <w:b w:val="0"/>
          <w:bCs w:val="0"/>
          <w:rtl/>
        </w:rPr>
        <w:t xml:space="preserve">, דף </w:t>
      </w:r>
      <w:r w:rsidRPr="0058608D">
        <w:rPr>
          <w:rStyle w:val="ad"/>
          <w:rFonts w:ascii="David" w:hAnsi="David" w:cs="David"/>
          <w:b w:val="0"/>
          <w:bCs w:val="0"/>
          <w:rtl/>
        </w:rPr>
        <w:t>ע</w:t>
      </w:r>
      <w:r>
        <w:rPr>
          <w:rStyle w:val="ad"/>
          <w:rFonts w:ascii="David" w:hAnsi="David" w:cs="David" w:hint="cs"/>
          <w:b w:val="0"/>
          <w:bCs w:val="0"/>
          <w:rtl/>
        </w:rPr>
        <w:t>'</w:t>
      </w:r>
      <w:r w:rsidRPr="0058608D">
        <w:rPr>
          <w:rStyle w:val="ad"/>
          <w:rFonts w:ascii="David" w:hAnsi="David" w:cs="David"/>
          <w:b w:val="0"/>
          <w:bCs w:val="0"/>
          <w:rtl/>
        </w:rPr>
        <w:t xml:space="preserve"> ע</w:t>
      </w:r>
      <w:r w:rsidRPr="0058608D">
        <w:rPr>
          <w:rStyle w:val="ad"/>
          <w:rFonts w:ascii="David" w:hAnsi="David" w:cs="David" w:hint="cs"/>
          <w:b w:val="0"/>
          <w:bCs w:val="0"/>
          <w:rtl/>
        </w:rPr>
        <w:t xml:space="preserve">מוד </w:t>
      </w:r>
      <w:r w:rsidRPr="0058608D">
        <w:rPr>
          <w:rStyle w:val="ad"/>
          <w:rFonts w:ascii="David" w:hAnsi="David" w:cs="David"/>
          <w:b w:val="0"/>
          <w:bCs w:val="0"/>
          <w:rtl/>
        </w:rPr>
        <w:t>ב</w:t>
      </w:r>
      <w:r w:rsidRPr="0058608D">
        <w:rPr>
          <w:rFonts w:ascii="David" w:hAnsi="David" w:cs="David" w:hint="cs"/>
          <w:b/>
          <w:bCs/>
          <w:rtl/>
        </w:rPr>
        <w:t>'.</w:t>
      </w:r>
    </w:p>
  </w:footnote>
  <w:footnote w:id="12">
    <w:p w14:paraId="017801DF" w14:textId="41226DBB" w:rsidR="0058608D" w:rsidRDefault="0058608D" w:rsidP="0058608D">
      <w:pPr>
        <w:pStyle w:val="ab"/>
      </w:pPr>
      <w:r>
        <w:rPr>
          <w:rStyle w:val="aa"/>
        </w:rPr>
        <w:footnoteRef/>
      </w:r>
      <w:r>
        <w:rPr>
          <w:rtl/>
        </w:rPr>
        <w:t xml:space="preserve"> </w:t>
      </w:r>
      <w:r w:rsidRPr="00D96C38">
        <w:rPr>
          <w:rFonts w:ascii="David" w:hAnsi="David" w:cs="David" w:hint="cs"/>
          <w:rtl/>
        </w:rPr>
        <w:t>הלכות</w:t>
      </w:r>
      <w:r w:rsidRPr="00D96C38">
        <w:rPr>
          <w:rFonts w:ascii="David" w:hAnsi="David" w:cs="David"/>
          <w:rtl/>
        </w:rPr>
        <w:t xml:space="preserve"> </w:t>
      </w:r>
      <w:r w:rsidRPr="00D96C38">
        <w:rPr>
          <w:rFonts w:ascii="David" w:hAnsi="David" w:cs="David" w:hint="cs"/>
          <w:rtl/>
        </w:rPr>
        <w:t>איסורי</w:t>
      </w:r>
      <w:r w:rsidRPr="00D96C38">
        <w:rPr>
          <w:rFonts w:ascii="David" w:hAnsi="David" w:cs="David"/>
          <w:rtl/>
        </w:rPr>
        <w:t xml:space="preserve"> </w:t>
      </w:r>
      <w:r w:rsidRPr="00D96C38">
        <w:rPr>
          <w:rFonts w:ascii="David" w:hAnsi="David" w:cs="David" w:hint="cs"/>
          <w:rtl/>
        </w:rPr>
        <w:t>ביאה</w:t>
      </w:r>
      <w:r w:rsidRPr="00D96C38">
        <w:rPr>
          <w:rFonts w:ascii="David" w:hAnsi="David" w:cs="David"/>
          <w:rtl/>
        </w:rPr>
        <w:t xml:space="preserve"> </w:t>
      </w:r>
      <w:r w:rsidRPr="00D96C38">
        <w:rPr>
          <w:rFonts w:ascii="David" w:hAnsi="David" w:cs="David" w:hint="cs"/>
          <w:rtl/>
        </w:rPr>
        <w:t>פרק</w:t>
      </w:r>
      <w:r w:rsidRPr="00D96C38">
        <w:rPr>
          <w:rFonts w:ascii="David" w:hAnsi="David" w:cs="David"/>
          <w:rtl/>
        </w:rPr>
        <w:t xml:space="preserve"> </w:t>
      </w:r>
      <w:proofErr w:type="spellStart"/>
      <w:r w:rsidRPr="00D96C38">
        <w:rPr>
          <w:rFonts w:ascii="David" w:hAnsi="David" w:cs="David" w:hint="cs"/>
          <w:rtl/>
        </w:rPr>
        <w:t>יג</w:t>
      </w:r>
      <w:proofErr w:type="spellEnd"/>
      <w:r w:rsidRPr="00D96C38">
        <w:rPr>
          <w:rFonts w:ascii="David" w:hAnsi="David" w:cs="David"/>
          <w:rtl/>
        </w:rPr>
        <w:t xml:space="preserve"> </w:t>
      </w:r>
      <w:r w:rsidRPr="00D96C38">
        <w:rPr>
          <w:rFonts w:ascii="David" w:hAnsi="David" w:cs="David" w:hint="cs"/>
          <w:rtl/>
        </w:rPr>
        <w:t>הלכה</w:t>
      </w:r>
      <w:r w:rsidRPr="00D96C38">
        <w:rPr>
          <w:rFonts w:ascii="David" w:hAnsi="David" w:cs="David"/>
          <w:rtl/>
        </w:rPr>
        <w:t xml:space="preserve"> </w:t>
      </w:r>
      <w:proofErr w:type="spellStart"/>
      <w:r w:rsidRPr="00D96C38">
        <w:rPr>
          <w:rFonts w:ascii="David" w:hAnsi="David" w:cs="David" w:hint="cs"/>
          <w:rtl/>
        </w:rPr>
        <w:t>יח</w:t>
      </w:r>
      <w:proofErr w:type="spellEnd"/>
      <w:r>
        <w:rPr>
          <w:rFonts w:hint="cs"/>
          <w:rtl/>
        </w:rPr>
        <w:t>.</w:t>
      </w:r>
    </w:p>
  </w:footnote>
  <w:footnote w:id="13">
    <w:p w14:paraId="1562BDA1" w14:textId="21F4FA57" w:rsidR="004E200A" w:rsidRPr="007B4F08" w:rsidRDefault="004E200A" w:rsidP="00E301B2">
      <w:pPr>
        <w:pStyle w:val="ab"/>
        <w:rPr>
          <w:rFonts w:ascii="David" w:hAnsi="David" w:cs="David"/>
        </w:rPr>
      </w:pPr>
      <w:r w:rsidRPr="007B4F08">
        <w:rPr>
          <w:rStyle w:val="aa"/>
          <w:rFonts w:ascii="David" w:hAnsi="David" w:cs="David"/>
        </w:rPr>
        <w:footnoteRef/>
      </w:r>
      <w:r w:rsidRPr="007B4F08">
        <w:rPr>
          <w:rFonts w:ascii="David" w:hAnsi="David" w:cs="David"/>
          <w:rtl/>
        </w:rPr>
        <w:t xml:space="preserve"> שו"ת מנחת אליעזר, חלק ג', סימן ח'.</w:t>
      </w:r>
    </w:p>
  </w:footnote>
  <w:footnote w:id="14">
    <w:p w14:paraId="0BDA0F07" w14:textId="77777777" w:rsidR="0058608D" w:rsidRPr="007B4F08" w:rsidRDefault="0058608D" w:rsidP="0058608D">
      <w:pPr>
        <w:pStyle w:val="1"/>
        <w:spacing w:before="0" w:line="240" w:lineRule="auto"/>
        <w:rPr>
          <w:rFonts w:ascii="David" w:hAnsi="David" w:cs="David"/>
          <w:color w:val="auto"/>
          <w:sz w:val="20"/>
          <w:szCs w:val="20"/>
        </w:rPr>
      </w:pPr>
      <w:r w:rsidRPr="007B4F08">
        <w:rPr>
          <w:rStyle w:val="aa"/>
          <w:rFonts w:ascii="David" w:hAnsi="David" w:cs="David"/>
          <w:color w:val="auto"/>
          <w:sz w:val="20"/>
          <w:szCs w:val="20"/>
        </w:rPr>
        <w:footnoteRef/>
      </w:r>
      <w:r w:rsidRPr="007B4F08">
        <w:rPr>
          <w:rFonts w:ascii="David" w:hAnsi="David" w:cs="David"/>
          <w:color w:val="auto"/>
          <w:sz w:val="20"/>
          <w:szCs w:val="20"/>
          <w:rtl/>
        </w:rPr>
        <w:t xml:space="preserve"> שו"ת משפטי עזיאל, חלק אבן העזר, סימן כ</w:t>
      </w:r>
      <w:r>
        <w:rPr>
          <w:rFonts w:ascii="David" w:hAnsi="David" w:cs="David" w:hint="cs"/>
          <w:color w:val="auto"/>
          <w:sz w:val="20"/>
          <w:szCs w:val="20"/>
          <w:rtl/>
        </w:rPr>
        <w:t>'.</w:t>
      </w:r>
      <w:r w:rsidRPr="007B4F08">
        <w:rPr>
          <w:rFonts w:ascii="David" w:hAnsi="David" w:cs="David"/>
          <w:color w:val="auto"/>
          <w:sz w:val="20"/>
          <w:szCs w:val="20"/>
          <w:rtl/>
        </w:rPr>
        <w:t xml:space="preserve"> </w:t>
      </w:r>
    </w:p>
  </w:footnote>
  <w:footnote w:id="15">
    <w:p w14:paraId="17A3D330" w14:textId="77777777" w:rsidR="0058608D" w:rsidRDefault="0058608D" w:rsidP="0058608D">
      <w:pPr>
        <w:pStyle w:val="ab"/>
      </w:pPr>
      <w:r>
        <w:rPr>
          <w:rStyle w:val="aa"/>
        </w:rPr>
        <w:footnoteRef/>
      </w:r>
      <w:r>
        <w:rPr>
          <w:rtl/>
        </w:rPr>
        <w:t xml:space="preserve"> </w:t>
      </w:r>
      <w:r>
        <w:rPr>
          <w:rFonts w:hint="cs"/>
          <w:rtl/>
        </w:rPr>
        <w:t>ע"פ הגמרא בפסחים פ"ז עמוד.</w:t>
      </w:r>
    </w:p>
  </w:footnote>
  <w:footnote w:id="16">
    <w:p w14:paraId="0122654C" w14:textId="77777777" w:rsidR="0058608D" w:rsidRPr="007B4F08" w:rsidRDefault="0058608D" w:rsidP="0058608D">
      <w:pPr>
        <w:pStyle w:val="ab"/>
        <w:rPr>
          <w:rFonts w:ascii="David" w:hAnsi="David" w:cs="David"/>
          <w:rtl/>
        </w:rPr>
      </w:pPr>
      <w:r w:rsidRPr="007B4F08">
        <w:rPr>
          <w:rStyle w:val="aa"/>
          <w:rFonts w:ascii="David" w:hAnsi="David" w:cs="David"/>
        </w:rPr>
        <w:footnoteRef/>
      </w:r>
      <w:r w:rsidRPr="007B4F08">
        <w:rPr>
          <w:rFonts w:ascii="David" w:hAnsi="David" w:cs="David"/>
          <w:rtl/>
        </w:rPr>
        <w:t xml:space="preserve"> זרע ישראל שו</w:t>
      </w:r>
      <w:r>
        <w:rPr>
          <w:rFonts w:ascii="David" w:hAnsi="David" w:cs="David" w:hint="cs"/>
          <w:rtl/>
        </w:rPr>
        <w:t>"</w:t>
      </w:r>
      <w:r w:rsidRPr="007B4F08">
        <w:rPr>
          <w:rFonts w:ascii="David" w:hAnsi="David" w:cs="David"/>
          <w:rtl/>
        </w:rPr>
        <w:t>ת שבט יהודה</w:t>
      </w:r>
      <w:r>
        <w:rPr>
          <w:rFonts w:ascii="David" w:hAnsi="David" w:cs="David" w:hint="cs"/>
          <w:rtl/>
        </w:rPr>
        <w:t>.</w:t>
      </w:r>
    </w:p>
  </w:footnote>
  <w:footnote w:id="17">
    <w:p w14:paraId="221428B8" w14:textId="6ADAAA89" w:rsidR="00514FD8" w:rsidRPr="007B4F08" w:rsidRDefault="00514FD8" w:rsidP="00E301B2">
      <w:pPr>
        <w:spacing w:after="0" w:line="240" w:lineRule="auto"/>
        <w:rPr>
          <w:rFonts w:ascii="David" w:hAnsi="David" w:cs="David"/>
          <w:sz w:val="20"/>
          <w:szCs w:val="20"/>
          <w:shd w:val="clear" w:color="auto" w:fill="FFFFFF"/>
          <w:rtl/>
        </w:rPr>
      </w:pPr>
      <w:r w:rsidRPr="007B4F08">
        <w:rPr>
          <w:rStyle w:val="aa"/>
          <w:rFonts w:ascii="David" w:hAnsi="David" w:cs="David"/>
          <w:sz w:val="20"/>
          <w:szCs w:val="20"/>
        </w:rPr>
        <w:footnoteRef/>
      </w:r>
      <w:r w:rsidRPr="007B4F08">
        <w:rPr>
          <w:rFonts w:ascii="David" w:hAnsi="David" w:cs="David"/>
          <w:sz w:val="20"/>
          <w:szCs w:val="20"/>
          <w:rtl/>
        </w:rPr>
        <w:t xml:space="preserve"> </w:t>
      </w:r>
      <w:r w:rsidRPr="007B4F08">
        <w:rPr>
          <w:rFonts w:ascii="David" w:hAnsi="David" w:cs="David"/>
          <w:sz w:val="20"/>
          <w:szCs w:val="20"/>
          <w:shd w:val="clear" w:color="auto" w:fill="FFFFFF"/>
          <w:rtl/>
        </w:rPr>
        <w:t xml:space="preserve">תלמוד בבלי מסכת כתובות דף יא עמוד א </w:t>
      </w:r>
    </w:p>
  </w:footnote>
  <w:footnote w:id="18">
    <w:p w14:paraId="4F02CE5F" w14:textId="33124D24" w:rsidR="00801CC0" w:rsidRPr="007B4F08" w:rsidRDefault="003E77C1" w:rsidP="00E301B2">
      <w:pPr>
        <w:pStyle w:val="ab"/>
        <w:rPr>
          <w:rFonts w:ascii="David" w:hAnsi="David" w:cs="David"/>
        </w:rPr>
      </w:pPr>
      <w:r w:rsidRPr="007B4F08">
        <w:rPr>
          <w:rFonts w:ascii="David" w:hAnsi="David" w:cs="David"/>
          <w:rtl/>
        </w:rPr>
        <w:t xml:space="preserve"> </w:t>
      </w:r>
      <w:r w:rsidR="00801CC0" w:rsidRPr="007B4F08">
        <w:rPr>
          <w:rStyle w:val="aa"/>
          <w:rFonts w:ascii="David" w:hAnsi="David" w:cs="David"/>
        </w:rPr>
        <w:footnoteRef/>
      </w:r>
      <w:r w:rsidRPr="007B4F08">
        <w:rPr>
          <w:rFonts w:ascii="David" w:hAnsi="David" w:cs="David"/>
        </w:rPr>
        <w:t xml:space="preserve"> </w:t>
      </w:r>
      <w:r w:rsidRPr="007B4F08">
        <w:rPr>
          <w:rFonts w:ascii="David" w:hAnsi="David" w:cs="David"/>
          <w:rtl/>
        </w:rPr>
        <w:t xml:space="preserve">שו"ת חלקת יעקב יו"ד סימן </w:t>
      </w:r>
      <w:proofErr w:type="spellStart"/>
      <w:r w:rsidRPr="007B4F08">
        <w:rPr>
          <w:rFonts w:ascii="David" w:hAnsi="David" w:cs="David"/>
          <w:rtl/>
        </w:rPr>
        <w:t>קנ</w:t>
      </w:r>
      <w:proofErr w:type="spellEnd"/>
      <w:r w:rsidRPr="007B4F08">
        <w:rPr>
          <w:rFonts w:ascii="David" w:hAnsi="David" w:cs="David"/>
          <w:rtl/>
        </w:rPr>
        <w:t xml:space="preserve"> </w:t>
      </w:r>
      <w:r w:rsidRPr="007B4F08">
        <w:rPr>
          <w:rFonts w:ascii="David" w:hAnsi="David" w:cs="David"/>
          <w:rtl/>
        </w:rPr>
        <w:tab/>
      </w:r>
      <w:r w:rsidR="00801CC0" w:rsidRPr="007B4F08">
        <w:rPr>
          <w:rFonts w:ascii="David" w:hAnsi="David" w:cs="David"/>
          <w:rtl/>
        </w:rPr>
        <w:t xml:space="preserve"> </w:t>
      </w:r>
    </w:p>
  </w:footnote>
  <w:footnote w:id="19">
    <w:p w14:paraId="2DD1C17E" w14:textId="77777777" w:rsidR="000D4B57" w:rsidRPr="007B4F08" w:rsidRDefault="000D4B57" w:rsidP="00E301B2">
      <w:pPr>
        <w:pStyle w:val="ab"/>
        <w:rPr>
          <w:rFonts w:ascii="David" w:hAnsi="David" w:cs="David"/>
        </w:rPr>
      </w:pPr>
      <w:r w:rsidRPr="007B4F08">
        <w:rPr>
          <w:rStyle w:val="aa"/>
          <w:rFonts w:ascii="David" w:hAnsi="David" w:cs="David"/>
        </w:rPr>
        <w:footnoteRef/>
      </w:r>
      <w:r w:rsidRPr="007B4F08">
        <w:rPr>
          <w:rFonts w:ascii="David" w:hAnsi="David" w:cs="David"/>
          <w:rtl/>
        </w:rPr>
        <w:t xml:space="preserve"> </w:t>
      </w:r>
      <w:r w:rsidRPr="007B4F08">
        <w:rPr>
          <w:rFonts w:ascii="David" w:hAnsi="David" w:cs="David"/>
          <w:shd w:val="clear" w:color="auto" w:fill="FFFFFF"/>
          <w:rtl/>
        </w:rPr>
        <w:t xml:space="preserve">, </w:t>
      </w:r>
      <w:proofErr w:type="spellStart"/>
      <w:r w:rsidRPr="007B4F08">
        <w:rPr>
          <w:rFonts w:ascii="David" w:hAnsi="David" w:cs="David"/>
          <w:shd w:val="clear" w:color="auto" w:fill="FFFFFF"/>
          <w:rtl/>
        </w:rPr>
        <w:t>בשו"ת</w:t>
      </w:r>
      <w:proofErr w:type="spellEnd"/>
      <w:r w:rsidRPr="007B4F08">
        <w:rPr>
          <w:rFonts w:ascii="David" w:hAnsi="David" w:cs="David"/>
          <w:shd w:val="clear" w:color="auto" w:fill="FFFFFF"/>
          <w:rtl/>
        </w:rPr>
        <w:t xml:space="preserve"> </w:t>
      </w:r>
      <w:proofErr w:type="spellStart"/>
      <w:r w:rsidRPr="007B4F08">
        <w:rPr>
          <w:rFonts w:ascii="David" w:hAnsi="David" w:cs="David"/>
          <w:shd w:val="clear" w:color="auto" w:fill="FFFFFF"/>
          <w:rtl/>
        </w:rPr>
        <w:t>הרמבם</w:t>
      </w:r>
      <w:proofErr w:type="spellEnd"/>
      <w:r w:rsidRPr="007B4F08">
        <w:rPr>
          <w:rFonts w:ascii="David" w:hAnsi="David" w:cs="David"/>
          <w:shd w:val="clear" w:color="auto" w:fill="FFFFFF"/>
          <w:rtl/>
        </w:rPr>
        <w:t xml:space="preserve"> סימן </w:t>
      </w:r>
      <w:proofErr w:type="spellStart"/>
      <w:r w:rsidRPr="007B4F08">
        <w:rPr>
          <w:rFonts w:ascii="David" w:hAnsi="David" w:cs="David"/>
          <w:shd w:val="clear" w:color="auto" w:fill="FFFFFF"/>
          <w:rtl/>
        </w:rPr>
        <w:t>ריא</w:t>
      </w:r>
      <w:proofErr w:type="spellEnd"/>
    </w:p>
  </w:footnote>
  <w:footnote w:id="20">
    <w:p w14:paraId="2A128BEA" w14:textId="109AF09B" w:rsidR="00881471" w:rsidRPr="007B4F08" w:rsidRDefault="00881471" w:rsidP="00E301B2">
      <w:pPr>
        <w:pStyle w:val="ab"/>
        <w:rPr>
          <w:rFonts w:ascii="David" w:hAnsi="David" w:cs="David"/>
        </w:rPr>
      </w:pPr>
      <w:r w:rsidRPr="007B4F08">
        <w:rPr>
          <w:rStyle w:val="aa"/>
          <w:rFonts w:ascii="David" w:hAnsi="David" w:cs="David"/>
        </w:rPr>
        <w:footnoteRef/>
      </w:r>
      <w:r w:rsidRPr="007B4F08">
        <w:rPr>
          <w:rFonts w:ascii="David" w:hAnsi="David" w:cs="David"/>
          <w:rtl/>
        </w:rPr>
        <w:t xml:space="preserve"> </w:t>
      </w:r>
      <w:proofErr w:type="spellStart"/>
      <w:r w:rsidRPr="007B4F08">
        <w:rPr>
          <w:rFonts w:ascii="David" w:hAnsi="David" w:cs="David"/>
          <w:rtl/>
        </w:rPr>
        <w:t>שות</w:t>
      </w:r>
      <w:proofErr w:type="spellEnd"/>
      <w:r w:rsidRPr="007B4F08">
        <w:rPr>
          <w:rFonts w:ascii="David" w:hAnsi="David" w:cs="David"/>
          <w:rtl/>
        </w:rPr>
        <w:t xml:space="preserve"> </w:t>
      </w:r>
      <w:proofErr w:type="spellStart"/>
      <w:r w:rsidRPr="007B4F08">
        <w:rPr>
          <w:rFonts w:ascii="David" w:hAnsi="David" w:cs="David"/>
          <w:rtl/>
        </w:rPr>
        <w:t>הרשבן</w:t>
      </w:r>
      <w:proofErr w:type="spellEnd"/>
      <w:r w:rsidRPr="007B4F08">
        <w:rPr>
          <w:rFonts w:ascii="David" w:hAnsi="David" w:cs="David"/>
          <w:rtl/>
        </w:rPr>
        <w:t xml:space="preserve"> ל"ז</w:t>
      </w:r>
    </w:p>
  </w:footnote>
  <w:footnote w:id="21">
    <w:p w14:paraId="7576A7DD" w14:textId="77777777" w:rsidR="007B4F08" w:rsidRPr="007B4F08" w:rsidRDefault="007B4F08" w:rsidP="007B4F08">
      <w:pPr>
        <w:pStyle w:val="ab"/>
        <w:rPr>
          <w:rFonts w:ascii="David" w:hAnsi="David" w:cs="David"/>
          <w:rtl/>
        </w:rPr>
      </w:pPr>
      <w:r w:rsidRPr="007B4F08">
        <w:rPr>
          <w:rStyle w:val="aa"/>
          <w:rFonts w:ascii="David" w:hAnsi="David" w:cs="David"/>
        </w:rPr>
        <w:footnoteRef/>
      </w:r>
      <w:r w:rsidRPr="007B4F08">
        <w:rPr>
          <w:rFonts w:ascii="David" w:hAnsi="David" w:cs="David"/>
          <w:rtl/>
        </w:rPr>
        <w:t xml:space="preserve"> חולין דף ה'</w:t>
      </w:r>
    </w:p>
  </w:footnote>
  <w:footnote w:id="22">
    <w:p w14:paraId="4FD6762D" w14:textId="6B412930" w:rsidR="007B4F08" w:rsidRPr="007B4F08" w:rsidRDefault="007B4F08">
      <w:pPr>
        <w:pStyle w:val="ab"/>
        <w:rPr>
          <w:rFonts w:ascii="David" w:hAnsi="David" w:cs="David"/>
        </w:rPr>
      </w:pPr>
      <w:r w:rsidRPr="007B4F08">
        <w:rPr>
          <w:rStyle w:val="aa"/>
          <w:rFonts w:ascii="David" w:hAnsi="David" w:cs="David"/>
        </w:rPr>
        <w:footnoteRef/>
      </w:r>
      <w:r w:rsidRPr="007B4F08">
        <w:rPr>
          <w:rFonts w:ascii="David" w:hAnsi="David" w:cs="David"/>
          <w:rtl/>
        </w:rPr>
        <w:t xml:space="preserve"> </w:t>
      </w:r>
      <w:r w:rsidRPr="007B4F08">
        <w:rPr>
          <w:rFonts w:ascii="David" w:hAnsi="David" w:cs="David"/>
          <w:shd w:val="clear" w:color="auto" w:fill="FFFFFF"/>
          <w:rtl/>
        </w:rPr>
        <w:t>הרב יגאל אריאל, גיור עולי ברית המועצות, בתוך</w:t>
      </w:r>
      <w:r w:rsidRPr="007B4F08">
        <w:rPr>
          <w:rFonts w:ascii="David" w:hAnsi="David" w:cs="David"/>
          <w:shd w:val="clear" w:color="auto" w:fill="FFFFFF"/>
        </w:rPr>
        <w:t>:</w:t>
      </w:r>
      <w:r w:rsidRPr="007B4F08">
        <w:rPr>
          <w:rStyle w:val="apple-converted-space"/>
          <w:rFonts w:ascii="David" w:hAnsi="David" w:cs="David"/>
          <w:shd w:val="clear" w:color="auto" w:fill="FFFFFF"/>
        </w:rPr>
        <w:t> </w:t>
      </w:r>
      <w:proofErr w:type="spellStart"/>
      <w:r w:rsidRPr="007B4F08">
        <w:rPr>
          <w:rFonts w:ascii="David" w:hAnsi="David" w:cs="David"/>
          <w:i/>
          <w:iCs/>
          <w:shd w:val="clear" w:color="auto" w:fill="FFFFFF"/>
          <w:rtl/>
        </w:rPr>
        <w:t>תחומין</w:t>
      </w:r>
      <w:proofErr w:type="spellEnd"/>
      <w:r w:rsidRPr="007B4F08">
        <w:rPr>
          <w:rStyle w:val="apple-converted-space"/>
          <w:rFonts w:ascii="David" w:hAnsi="David" w:cs="David"/>
          <w:i/>
          <w:iCs/>
          <w:shd w:val="clear" w:color="auto" w:fill="FFFFFF"/>
          <w:rtl/>
        </w:rPr>
        <w:t> </w:t>
      </w:r>
      <w:proofErr w:type="spellStart"/>
      <w:r w:rsidRPr="007B4F08">
        <w:rPr>
          <w:rFonts w:ascii="David" w:hAnsi="David" w:cs="David"/>
          <w:shd w:val="clear" w:color="auto" w:fill="FFFFFF"/>
          <w:rtl/>
        </w:rPr>
        <w:t>יב</w:t>
      </w:r>
      <w:proofErr w:type="spellEnd"/>
      <w:r w:rsidRPr="007B4F08">
        <w:rPr>
          <w:rFonts w:ascii="David" w:hAnsi="David" w:cs="David"/>
          <w:shd w:val="clear" w:color="auto" w:fill="FFFFFF"/>
          <w:rtl/>
        </w:rPr>
        <w:t>, תשנ"א, עמ' 81 – 97 [מקוון בכתובת</w:t>
      </w:r>
      <w:r w:rsidRPr="007B4F08">
        <w:rPr>
          <w:rFonts w:ascii="David" w:hAnsi="David" w:cs="David"/>
          <w:shd w:val="clear" w:color="auto" w:fill="FFFFFF"/>
        </w:rPr>
        <w:t>:</w:t>
      </w:r>
      <w:r w:rsidRPr="007B4F08">
        <w:rPr>
          <w:rStyle w:val="apple-converted-space"/>
          <w:rFonts w:ascii="David" w:hAnsi="David" w:cs="David"/>
          <w:shd w:val="clear" w:color="auto" w:fill="FFFFFF"/>
        </w:rPr>
        <w:t> </w:t>
      </w:r>
      <w:hyperlink r:id="rId1" w:tgtFrame="_blank" w:history="1">
        <w:r w:rsidRPr="007B4F08">
          <w:rPr>
            <w:rStyle w:val="Hyperlink"/>
            <w:rFonts w:ascii="David" w:hAnsi="David" w:cs="David"/>
            <w:color w:val="auto"/>
            <w:shd w:val="clear" w:color="auto" w:fill="FFFFFF"/>
          </w:rPr>
          <w:t>http://www.zomet.org.il/?CategoryID=263&amp;ArticleID=253&amp;Page=1</w:t>
        </w:r>
      </w:hyperlink>
      <w:r w:rsidRPr="007B4F08">
        <w:rPr>
          <w:rFonts w:ascii="David" w:hAnsi="David" w:cs="David"/>
          <w:shd w:val="clear" w:color="auto" w:fill="FFFFFF"/>
        </w:rPr>
        <w:t>]</w:t>
      </w:r>
    </w:p>
  </w:footnote>
  <w:footnote w:id="23">
    <w:p w14:paraId="750F6BDF" w14:textId="77777777" w:rsidR="0089363C" w:rsidRDefault="0089363C" w:rsidP="0089363C">
      <w:pPr>
        <w:pStyle w:val="ab"/>
        <w:rPr>
          <w:rtl/>
        </w:rPr>
      </w:pPr>
      <w:r>
        <w:rPr>
          <w:rStyle w:val="aa"/>
        </w:rPr>
        <w:footnoteRef/>
      </w:r>
      <w:r>
        <w:rPr>
          <w:rtl/>
        </w:rPr>
        <w:t xml:space="preserve"> </w:t>
      </w:r>
      <w:r>
        <w:rPr>
          <w:rFonts w:hint="cs"/>
          <w:rtl/>
        </w:rPr>
        <w:t>תהילים קי"ט, קכ"ו.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36B4F"/>
    <w:multiLevelType w:val="hybridMultilevel"/>
    <w:tmpl w:val="73A61EF8"/>
    <w:lvl w:ilvl="0" w:tplc="648A7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A74C3"/>
    <w:multiLevelType w:val="multilevel"/>
    <w:tmpl w:val="5E08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39"/>
    <w:rsid w:val="00031B4D"/>
    <w:rsid w:val="00046C64"/>
    <w:rsid w:val="000B468A"/>
    <w:rsid w:val="000B562B"/>
    <w:rsid w:val="000D4B57"/>
    <w:rsid w:val="000F3EAD"/>
    <w:rsid w:val="00101F97"/>
    <w:rsid w:val="00103601"/>
    <w:rsid w:val="00120271"/>
    <w:rsid w:val="00124558"/>
    <w:rsid w:val="001278B7"/>
    <w:rsid w:val="00145425"/>
    <w:rsid w:val="00181C61"/>
    <w:rsid w:val="001C3032"/>
    <w:rsid w:val="00237BFC"/>
    <w:rsid w:val="002C3AA3"/>
    <w:rsid w:val="002C7EC2"/>
    <w:rsid w:val="00331F39"/>
    <w:rsid w:val="00347163"/>
    <w:rsid w:val="00357ADA"/>
    <w:rsid w:val="00364A0E"/>
    <w:rsid w:val="003671A2"/>
    <w:rsid w:val="003A3BD0"/>
    <w:rsid w:val="003D6A2D"/>
    <w:rsid w:val="003E77C1"/>
    <w:rsid w:val="00402636"/>
    <w:rsid w:val="00436855"/>
    <w:rsid w:val="004B218E"/>
    <w:rsid w:val="004E200A"/>
    <w:rsid w:val="004F6D7F"/>
    <w:rsid w:val="005040B3"/>
    <w:rsid w:val="00514FD8"/>
    <w:rsid w:val="00582639"/>
    <w:rsid w:val="0058608D"/>
    <w:rsid w:val="005D4391"/>
    <w:rsid w:val="00606887"/>
    <w:rsid w:val="00633909"/>
    <w:rsid w:val="00636B72"/>
    <w:rsid w:val="00662DB6"/>
    <w:rsid w:val="00667698"/>
    <w:rsid w:val="006B00C4"/>
    <w:rsid w:val="006E1B0D"/>
    <w:rsid w:val="0076085C"/>
    <w:rsid w:val="00795FC7"/>
    <w:rsid w:val="007A21A2"/>
    <w:rsid w:val="007B4F08"/>
    <w:rsid w:val="007B52A3"/>
    <w:rsid w:val="007F5873"/>
    <w:rsid w:val="00801CC0"/>
    <w:rsid w:val="00825F68"/>
    <w:rsid w:val="00881471"/>
    <w:rsid w:val="0089363C"/>
    <w:rsid w:val="008A3273"/>
    <w:rsid w:val="008A4022"/>
    <w:rsid w:val="008B477B"/>
    <w:rsid w:val="008C7A4A"/>
    <w:rsid w:val="0093401D"/>
    <w:rsid w:val="009A5ED8"/>
    <w:rsid w:val="009D73FD"/>
    <w:rsid w:val="00A45B1B"/>
    <w:rsid w:val="00AA7A3C"/>
    <w:rsid w:val="00AD46F1"/>
    <w:rsid w:val="00B2604C"/>
    <w:rsid w:val="00B50ECB"/>
    <w:rsid w:val="00B62BA6"/>
    <w:rsid w:val="00B66BFF"/>
    <w:rsid w:val="00BB6744"/>
    <w:rsid w:val="00BC1168"/>
    <w:rsid w:val="00BD5FA7"/>
    <w:rsid w:val="00BF0F6C"/>
    <w:rsid w:val="00C50137"/>
    <w:rsid w:val="00C50E5D"/>
    <w:rsid w:val="00CB3ED9"/>
    <w:rsid w:val="00CF2E4E"/>
    <w:rsid w:val="00D21B69"/>
    <w:rsid w:val="00D26E48"/>
    <w:rsid w:val="00D60BC9"/>
    <w:rsid w:val="00D721D6"/>
    <w:rsid w:val="00D758FE"/>
    <w:rsid w:val="00DB5F3E"/>
    <w:rsid w:val="00E301B2"/>
    <w:rsid w:val="00E517BB"/>
    <w:rsid w:val="00E56323"/>
    <w:rsid w:val="00EF314C"/>
    <w:rsid w:val="00F06016"/>
    <w:rsid w:val="00F37883"/>
    <w:rsid w:val="00F40C48"/>
    <w:rsid w:val="00FB072E"/>
    <w:rsid w:val="00FC16A3"/>
    <w:rsid w:val="00FC4DD4"/>
    <w:rsid w:val="00FD1165"/>
    <w:rsid w:val="00FF52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D721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31F3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31F3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31F39"/>
    <w:rPr>
      <w:color w:val="0000FF"/>
      <w:u w:val="single"/>
    </w:rPr>
  </w:style>
  <w:style w:type="character" w:customStyle="1" w:styleId="apple-converted-space">
    <w:name w:val="apple-converted-space"/>
    <w:basedOn w:val="a0"/>
    <w:rsid w:val="00331F39"/>
  </w:style>
  <w:style w:type="character" w:customStyle="1" w:styleId="20">
    <w:name w:val="כותרת 2 תו"/>
    <w:basedOn w:val="a0"/>
    <w:link w:val="2"/>
    <w:uiPriority w:val="9"/>
    <w:rsid w:val="00331F39"/>
    <w:rPr>
      <w:rFonts w:ascii="Times New Roman" w:eastAsia="Times New Roman" w:hAnsi="Times New Roman" w:cs="Times New Roman"/>
      <w:b/>
      <w:bCs/>
      <w:sz w:val="36"/>
      <w:szCs w:val="36"/>
    </w:rPr>
  </w:style>
  <w:style w:type="character" w:customStyle="1" w:styleId="30">
    <w:name w:val="כותרת 3 תו"/>
    <w:basedOn w:val="a0"/>
    <w:link w:val="3"/>
    <w:uiPriority w:val="9"/>
    <w:rsid w:val="00331F39"/>
    <w:rPr>
      <w:rFonts w:ascii="Times New Roman" w:eastAsia="Times New Roman" w:hAnsi="Times New Roman" w:cs="Times New Roman"/>
      <w:b/>
      <w:bCs/>
      <w:sz w:val="27"/>
      <w:szCs w:val="27"/>
    </w:rPr>
  </w:style>
  <w:style w:type="paragraph" w:styleId="NormalWeb">
    <w:name w:val="Normal (Web)"/>
    <w:basedOn w:val="a"/>
    <w:uiPriority w:val="99"/>
    <w:unhideWhenUsed/>
    <w:rsid w:val="00331F3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annotation reference"/>
    <w:basedOn w:val="a0"/>
    <w:uiPriority w:val="99"/>
    <w:semiHidden/>
    <w:unhideWhenUsed/>
    <w:rsid w:val="00402636"/>
    <w:rPr>
      <w:sz w:val="16"/>
      <w:szCs w:val="16"/>
    </w:rPr>
  </w:style>
  <w:style w:type="paragraph" w:styleId="a4">
    <w:name w:val="annotation text"/>
    <w:basedOn w:val="a"/>
    <w:link w:val="a5"/>
    <w:uiPriority w:val="99"/>
    <w:semiHidden/>
    <w:unhideWhenUsed/>
    <w:rsid w:val="00402636"/>
    <w:pPr>
      <w:spacing w:line="240" w:lineRule="auto"/>
    </w:pPr>
    <w:rPr>
      <w:sz w:val="20"/>
      <w:szCs w:val="20"/>
    </w:rPr>
  </w:style>
  <w:style w:type="character" w:customStyle="1" w:styleId="a5">
    <w:name w:val="טקסט הערה תו"/>
    <w:basedOn w:val="a0"/>
    <w:link w:val="a4"/>
    <w:uiPriority w:val="99"/>
    <w:semiHidden/>
    <w:rsid w:val="00402636"/>
    <w:rPr>
      <w:sz w:val="20"/>
      <w:szCs w:val="20"/>
    </w:rPr>
  </w:style>
  <w:style w:type="paragraph" w:styleId="a6">
    <w:name w:val="annotation subject"/>
    <w:basedOn w:val="a4"/>
    <w:next w:val="a4"/>
    <w:link w:val="a7"/>
    <w:uiPriority w:val="99"/>
    <w:semiHidden/>
    <w:unhideWhenUsed/>
    <w:rsid w:val="00402636"/>
    <w:rPr>
      <w:b/>
      <w:bCs/>
    </w:rPr>
  </w:style>
  <w:style w:type="character" w:customStyle="1" w:styleId="a7">
    <w:name w:val="נושא הערה תו"/>
    <w:basedOn w:val="a5"/>
    <w:link w:val="a6"/>
    <w:uiPriority w:val="99"/>
    <w:semiHidden/>
    <w:rsid w:val="00402636"/>
    <w:rPr>
      <w:b/>
      <w:bCs/>
      <w:sz w:val="20"/>
      <w:szCs w:val="20"/>
    </w:rPr>
  </w:style>
  <w:style w:type="paragraph" w:styleId="a8">
    <w:name w:val="Balloon Text"/>
    <w:basedOn w:val="a"/>
    <w:link w:val="a9"/>
    <w:uiPriority w:val="99"/>
    <w:semiHidden/>
    <w:unhideWhenUsed/>
    <w:rsid w:val="00402636"/>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02636"/>
    <w:rPr>
      <w:rFonts w:ascii="Tahoma" w:hAnsi="Tahoma" w:cs="Tahoma"/>
      <w:sz w:val="18"/>
      <w:szCs w:val="18"/>
    </w:rPr>
  </w:style>
  <w:style w:type="character" w:customStyle="1" w:styleId="10">
    <w:name w:val="כותרת 1 תו"/>
    <w:basedOn w:val="a0"/>
    <w:link w:val="1"/>
    <w:uiPriority w:val="9"/>
    <w:rsid w:val="00D721D6"/>
    <w:rPr>
      <w:rFonts w:asciiTheme="majorHAnsi" w:eastAsiaTheme="majorEastAsia" w:hAnsiTheme="majorHAnsi" w:cstheme="majorBidi"/>
      <w:color w:val="2E74B5" w:themeColor="accent1" w:themeShade="BF"/>
      <w:sz w:val="32"/>
      <w:szCs w:val="32"/>
    </w:rPr>
  </w:style>
  <w:style w:type="character" w:styleId="aa">
    <w:name w:val="footnote reference"/>
    <w:basedOn w:val="a0"/>
    <w:semiHidden/>
    <w:unhideWhenUsed/>
    <w:rsid w:val="00D721D6"/>
    <w:rPr>
      <w:vertAlign w:val="superscript"/>
    </w:rPr>
  </w:style>
  <w:style w:type="paragraph" w:styleId="ab">
    <w:name w:val="footnote text"/>
    <w:basedOn w:val="a"/>
    <w:link w:val="ac"/>
    <w:semiHidden/>
    <w:unhideWhenUsed/>
    <w:rsid w:val="000B562B"/>
    <w:pPr>
      <w:spacing w:after="0" w:line="240" w:lineRule="auto"/>
    </w:pPr>
    <w:rPr>
      <w:sz w:val="20"/>
      <w:szCs w:val="20"/>
    </w:rPr>
  </w:style>
  <w:style w:type="character" w:customStyle="1" w:styleId="ac">
    <w:name w:val="טקסט הערת שוליים תו"/>
    <w:basedOn w:val="a0"/>
    <w:link w:val="ab"/>
    <w:semiHidden/>
    <w:rsid w:val="000B562B"/>
    <w:rPr>
      <w:sz w:val="20"/>
      <w:szCs w:val="20"/>
    </w:rPr>
  </w:style>
  <w:style w:type="character" w:styleId="ad">
    <w:name w:val="Strong"/>
    <w:basedOn w:val="a0"/>
    <w:uiPriority w:val="22"/>
    <w:qFormat/>
    <w:rsid w:val="00DB5F3E"/>
    <w:rPr>
      <w:b/>
      <w:bCs/>
    </w:rPr>
  </w:style>
  <w:style w:type="paragraph" w:styleId="ae">
    <w:name w:val="List Paragraph"/>
    <w:basedOn w:val="a"/>
    <w:uiPriority w:val="34"/>
    <w:qFormat/>
    <w:rsid w:val="00504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D721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31F3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31F3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31F39"/>
    <w:rPr>
      <w:color w:val="0000FF"/>
      <w:u w:val="single"/>
    </w:rPr>
  </w:style>
  <w:style w:type="character" w:customStyle="1" w:styleId="apple-converted-space">
    <w:name w:val="apple-converted-space"/>
    <w:basedOn w:val="a0"/>
    <w:rsid w:val="00331F39"/>
  </w:style>
  <w:style w:type="character" w:customStyle="1" w:styleId="20">
    <w:name w:val="כותרת 2 תו"/>
    <w:basedOn w:val="a0"/>
    <w:link w:val="2"/>
    <w:uiPriority w:val="9"/>
    <w:rsid w:val="00331F39"/>
    <w:rPr>
      <w:rFonts w:ascii="Times New Roman" w:eastAsia="Times New Roman" w:hAnsi="Times New Roman" w:cs="Times New Roman"/>
      <w:b/>
      <w:bCs/>
      <w:sz w:val="36"/>
      <w:szCs w:val="36"/>
    </w:rPr>
  </w:style>
  <w:style w:type="character" w:customStyle="1" w:styleId="30">
    <w:name w:val="כותרת 3 תו"/>
    <w:basedOn w:val="a0"/>
    <w:link w:val="3"/>
    <w:uiPriority w:val="9"/>
    <w:rsid w:val="00331F39"/>
    <w:rPr>
      <w:rFonts w:ascii="Times New Roman" w:eastAsia="Times New Roman" w:hAnsi="Times New Roman" w:cs="Times New Roman"/>
      <w:b/>
      <w:bCs/>
      <w:sz w:val="27"/>
      <w:szCs w:val="27"/>
    </w:rPr>
  </w:style>
  <w:style w:type="paragraph" w:styleId="NormalWeb">
    <w:name w:val="Normal (Web)"/>
    <w:basedOn w:val="a"/>
    <w:uiPriority w:val="99"/>
    <w:unhideWhenUsed/>
    <w:rsid w:val="00331F3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annotation reference"/>
    <w:basedOn w:val="a0"/>
    <w:uiPriority w:val="99"/>
    <w:semiHidden/>
    <w:unhideWhenUsed/>
    <w:rsid w:val="00402636"/>
    <w:rPr>
      <w:sz w:val="16"/>
      <w:szCs w:val="16"/>
    </w:rPr>
  </w:style>
  <w:style w:type="paragraph" w:styleId="a4">
    <w:name w:val="annotation text"/>
    <w:basedOn w:val="a"/>
    <w:link w:val="a5"/>
    <w:uiPriority w:val="99"/>
    <w:semiHidden/>
    <w:unhideWhenUsed/>
    <w:rsid w:val="00402636"/>
    <w:pPr>
      <w:spacing w:line="240" w:lineRule="auto"/>
    </w:pPr>
    <w:rPr>
      <w:sz w:val="20"/>
      <w:szCs w:val="20"/>
    </w:rPr>
  </w:style>
  <w:style w:type="character" w:customStyle="1" w:styleId="a5">
    <w:name w:val="טקסט הערה תו"/>
    <w:basedOn w:val="a0"/>
    <w:link w:val="a4"/>
    <w:uiPriority w:val="99"/>
    <w:semiHidden/>
    <w:rsid w:val="00402636"/>
    <w:rPr>
      <w:sz w:val="20"/>
      <w:szCs w:val="20"/>
    </w:rPr>
  </w:style>
  <w:style w:type="paragraph" w:styleId="a6">
    <w:name w:val="annotation subject"/>
    <w:basedOn w:val="a4"/>
    <w:next w:val="a4"/>
    <w:link w:val="a7"/>
    <w:uiPriority w:val="99"/>
    <w:semiHidden/>
    <w:unhideWhenUsed/>
    <w:rsid w:val="00402636"/>
    <w:rPr>
      <w:b/>
      <w:bCs/>
    </w:rPr>
  </w:style>
  <w:style w:type="character" w:customStyle="1" w:styleId="a7">
    <w:name w:val="נושא הערה תו"/>
    <w:basedOn w:val="a5"/>
    <w:link w:val="a6"/>
    <w:uiPriority w:val="99"/>
    <w:semiHidden/>
    <w:rsid w:val="00402636"/>
    <w:rPr>
      <w:b/>
      <w:bCs/>
      <w:sz w:val="20"/>
      <w:szCs w:val="20"/>
    </w:rPr>
  </w:style>
  <w:style w:type="paragraph" w:styleId="a8">
    <w:name w:val="Balloon Text"/>
    <w:basedOn w:val="a"/>
    <w:link w:val="a9"/>
    <w:uiPriority w:val="99"/>
    <w:semiHidden/>
    <w:unhideWhenUsed/>
    <w:rsid w:val="00402636"/>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02636"/>
    <w:rPr>
      <w:rFonts w:ascii="Tahoma" w:hAnsi="Tahoma" w:cs="Tahoma"/>
      <w:sz w:val="18"/>
      <w:szCs w:val="18"/>
    </w:rPr>
  </w:style>
  <w:style w:type="character" w:customStyle="1" w:styleId="10">
    <w:name w:val="כותרת 1 תו"/>
    <w:basedOn w:val="a0"/>
    <w:link w:val="1"/>
    <w:uiPriority w:val="9"/>
    <w:rsid w:val="00D721D6"/>
    <w:rPr>
      <w:rFonts w:asciiTheme="majorHAnsi" w:eastAsiaTheme="majorEastAsia" w:hAnsiTheme="majorHAnsi" w:cstheme="majorBidi"/>
      <w:color w:val="2E74B5" w:themeColor="accent1" w:themeShade="BF"/>
      <w:sz w:val="32"/>
      <w:szCs w:val="32"/>
    </w:rPr>
  </w:style>
  <w:style w:type="character" w:styleId="aa">
    <w:name w:val="footnote reference"/>
    <w:basedOn w:val="a0"/>
    <w:semiHidden/>
    <w:unhideWhenUsed/>
    <w:rsid w:val="00D721D6"/>
    <w:rPr>
      <w:vertAlign w:val="superscript"/>
    </w:rPr>
  </w:style>
  <w:style w:type="paragraph" w:styleId="ab">
    <w:name w:val="footnote text"/>
    <w:basedOn w:val="a"/>
    <w:link w:val="ac"/>
    <w:semiHidden/>
    <w:unhideWhenUsed/>
    <w:rsid w:val="000B562B"/>
    <w:pPr>
      <w:spacing w:after="0" w:line="240" w:lineRule="auto"/>
    </w:pPr>
    <w:rPr>
      <w:sz w:val="20"/>
      <w:szCs w:val="20"/>
    </w:rPr>
  </w:style>
  <w:style w:type="character" w:customStyle="1" w:styleId="ac">
    <w:name w:val="טקסט הערת שוליים תו"/>
    <w:basedOn w:val="a0"/>
    <w:link w:val="ab"/>
    <w:semiHidden/>
    <w:rsid w:val="000B562B"/>
    <w:rPr>
      <w:sz w:val="20"/>
      <w:szCs w:val="20"/>
    </w:rPr>
  </w:style>
  <w:style w:type="character" w:styleId="ad">
    <w:name w:val="Strong"/>
    <w:basedOn w:val="a0"/>
    <w:uiPriority w:val="22"/>
    <w:qFormat/>
    <w:rsid w:val="00DB5F3E"/>
    <w:rPr>
      <w:b/>
      <w:bCs/>
    </w:rPr>
  </w:style>
  <w:style w:type="paragraph" w:styleId="ae">
    <w:name w:val="List Paragraph"/>
    <w:basedOn w:val="a"/>
    <w:uiPriority w:val="34"/>
    <w:qFormat/>
    <w:rsid w:val="00504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9303">
      <w:bodyDiv w:val="1"/>
      <w:marLeft w:val="0"/>
      <w:marRight w:val="0"/>
      <w:marTop w:val="0"/>
      <w:marBottom w:val="0"/>
      <w:divBdr>
        <w:top w:val="none" w:sz="0" w:space="0" w:color="auto"/>
        <w:left w:val="none" w:sz="0" w:space="0" w:color="auto"/>
        <w:bottom w:val="none" w:sz="0" w:space="0" w:color="auto"/>
        <w:right w:val="none" w:sz="0" w:space="0" w:color="auto"/>
      </w:divBdr>
      <w:divsChild>
        <w:div w:id="1192493848">
          <w:marLeft w:val="0"/>
          <w:marRight w:val="0"/>
          <w:marTop w:val="0"/>
          <w:marBottom w:val="0"/>
          <w:divBdr>
            <w:top w:val="none" w:sz="0" w:space="0" w:color="auto"/>
            <w:left w:val="none" w:sz="0" w:space="0" w:color="auto"/>
            <w:bottom w:val="none" w:sz="0" w:space="0" w:color="auto"/>
            <w:right w:val="none" w:sz="0" w:space="0" w:color="auto"/>
          </w:divBdr>
          <w:divsChild>
            <w:div w:id="1609579793">
              <w:marLeft w:val="0"/>
              <w:marRight w:val="0"/>
              <w:marTop w:val="0"/>
              <w:marBottom w:val="300"/>
              <w:divBdr>
                <w:top w:val="single" w:sz="12" w:space="7" w:color="58585A"/>
                <w:left w:val="single" w:sz="2" w:space="0" w:color="58585A"/>
                <w:bottom w:val="single" w:sz="6" w:space="7" w:color="58585A"/>
                <w:right w:val="single" w:sz="2" w:space="0" w:color="58585A"/>
              </w:divBdr>
            </w:div>
          </w:divsChild>
        </w:div>
        <w:div w:id="2067213869">
          <w:marLeft w:val="0"/>
          <w:marRight w:val="0"/>
          <w:marTop w:val="0"/>
          <w:marBottom w:val="0"/>
          <w:divBdr>
            <w:top w:val="none" w:sz="0" w:space="0" w:color="auto"/>
            <w:left w:val="none" w:sz="0" w:space="0" w:color="auto"/>
            <w:bottom w:val="none" w:sz="0" w:space="0" w:color="auto"/>
            <w:right w:val="none" w:sz="0" w:space="0" w:color="auto"/>
          </w:divBdr>
          <w:divsChild>
            <w:div w:id="566647337">
              <w:marLeft w:val="0"/>
              <w:marRight w:val="0"/>
              <w:marTop w:val="0"/>
              <w:marBottom w:val="150"/>
              <w:divBdr>
                <w:top w:val="none" w:sz="0" w:space="0" w:color="auto"/>
                <w:left w:val="none" w:sz="0" w:space="0" w:color="auto"/>
                <w:bottom w:val="none" w:sz="0" w:space="0" w:color="auto"/>
                <w:right w:val="none" w:sz="0" w:space="0" w:color="auto"/>
              </w:divBdr>
              <w:divsChild>
                <w:div w:id="1612778828">
                  <w:marLeft w:val="0"/>
                  <w:marRight w:val="0"/>
                  <w:marTop w:val="0"/>
                  <w:marBottom w:val="0"/>
                  <w:divBdr>
                    <w:top w:val="none" w:sz="0" w:space="0" w:color="auto"/>
                    <w:left w:val="none" w:sz="0" w:space="0" w:color="auto"/>
                    <w:bottom w:val="none" w:sz="0" w:space="0" w:color="auto"/>
                    <w:right w:val="none" w:sz="0" w:space="0" w:color="auto"/>
                  </w:divBdr>
                  <w:divsChild>
                    <w:div w:id="8681149">
                      <w:marLeft w:val="0"/>
                      <w:marRight w:val="0"/>
                      <w:marTop w:val="0"/>
                      <w:marBottom w:val="0"/>
                      <w:divBdr>
                        <w:top w:val="none" w:sz="0" w:space="0" w:color="auto"/>
                        <w:left w:val="none" w:sz="0" w:space="0" w:color="auto"/>
                        <w:bottom w:val="none" w:sz="0" w:space="0" w:color="auto"/>
                        <w:right w:val="none" w:sz="0" w:space="0" w:color="auto"/>
                      </w:divBdr>
                      <w:divsChild>
                        <w:div w:id="980773108">
                          <w:marLeft w:val="0"/>
                          <w:marRight w:val="0"/>
                          <w:marTop w:val="0"/>
                          <w:marBottom w:val="0"/>
                          <w:divBdr>
                            <w:top w:val="none" w:sz="0" w:space="0" w:color="auto"/>
                            <w:left w:val="none" w:sz="0" w:space="0" w:color="auto"/>
                            <w:bottom w:val="none" w:sz="0" w:space="0" w:color="auto"/>
                            <w:right w:val="none" w:sz="0" w:space="0" w:color="auto"/>
                          </w:divBdr>
                          <w:divsChild>
                            <w:div w:id="6738489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0542">
      <w:bodyDiv w:val="1"/>
      <w:marLeft w:val="0"/>
      <w:marRight w:val="0"/>
      <w:marTop w:val="0"/>
      <w:marBottom w:val="0"/>
      <w:divBdr>
        <w:top w:val="none" w:sz="0" w:space="0" w:color="auto"/>
        <w:left w:val="none" w:sz="0" w:space="0" w:color="auto"/>
        <w:bottom w:val="none" w:sz="0" w:space="0" w:color="auto"/>
        <w:right w:val="none" w:sz="0" w:space="0" w:color="auto"/>
      </w:divBdr>
    </w:div>
    <w:div w:id="1294097732">
      <w:bodyDiv w:val="1"/>
      <w:marLeft w:val="0"/>
      <w:marRight w:val="0"/>
      <w:marTop w:val="0"/>
      <w:marBottom w:val="0"/>
      <w:divBdr>
        <w:top w:val="none" w:sz="0" w:space="0" w:color="auto"/>
        <w:left w:val="none" w:sz="0" w:space="0" w:color="auto"/>
        <w:bottom w:val="none" w:sz="0" w:space="0" w:color="auto"/>
        <w:right w:val="none" w:sz="0" w:space="0" w:color="auto"/>
      </w:divBdr>
    </w:div>
    <w:div w:id="18709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omet.org.il/?CategoryID=263&amp;ArticleID=253&amp;Page=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930-D39C-4B32-A442-A7068442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2107</Words>
  <Characters>10536</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שבות רענן</dc:creator>
  <cp:lastModifiedBy>אודי ליאון</cp:lastModifiedBy>
  <cp:revision>4</cp:revision>
  <dcterms:created xsi:type="dcterms:W3CDTF">2017-06-14T09:52:00Z</dcterms:created>
  <dcterms:modified xsi:type="dcterms:W3CDTF">2017-06-14T09:53:00Z</dcterms:modified>
</cp:coreProperties>
</file>